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2" w:rsidRPr="00FF6012" w:rsidRDefault="00FF6012" w:rsidP="00FF6012">
      <w:pPr>
        <w:pStyle w:val="Nadpis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159998797"/>
      <w:r w:rsidRPr="00FF6012">
        <w:rPr>
          <w:rFonts w:ascii="Times New Roman" w:hAnsi="Times New Roman" w:cs="Times New Roman"/>
          <w:b/>
          <w:color w:val="auto"/>
        </w:rPr>
        <w:t>Požiadavky na prvky rastlinných pasov</w:t>
      </w:r>
      <w:bookmarkEnd w:id="0"/>
    </w:p>
    <w:p w:rsidR="00FF6012" w:rsidRPr="00FF6012" w:rsidRDefault="00FF6012" w:rsidP="00FF6012">
      <w:pPr>
        <w:spacing w:line="276" w:lineRule="auto"/>
        <w:jc w:val="center"/>
        <w:rPr>
          <w:b/>
        </w:rPr>
      </w:pPr>
      <w:r w:rsidRPr="00FF6012">
        <w:rPr>
          <w:b/>
        </w:rPr>
        <w:t>(</w:t>
      </w:r>
      <w:hyperlink r:id="rId7" w:history="1">
        <w:r w:rsidRPr="00FF6012">
          <w:rPr>
            <w:rStyle w:val="Hypertextovprepojenie"/>
            <w:b/>
          </w:rPr>
          <w:t>VN KOM 2017/2313</w:t>
        </w:r>
      </w:hyperlink>
      <w:r w:rsidRPr="00FF6012">
        <w:rPr>
          <w:b/>
        </w:rPr>
        <w:t>)</w:t>
      </w:r>
    </w:p>
    <w:p w:rsidR="00FF6012" w:rsidRDefault="00FF6012" w:rsidP="00FF6012">
      <w:pPr>
        <w:jc w:val="center"/>
      </w:pPr>
      <w:r w:rsidRPr="00797CFF">
        <w:rPr>
          <w:b/>
        </w:rPr>
        <w:t>Vzory rastlinných pasov</w:t>
      </w:r>
      <w:r w:rsidRPr="00797CFF">
        <w:t xml:space="preserve"> </w:t>
      </w:r>
    </w:p>
    <w:p w:rsidR="00FF6012" w:rsidRPr="000023CC" w:rsidRDefault="00FF6012" w:rsidP="00FF6012">
      <w:pPr>
        <w:pStyle w:val="Normlny1"/>
        <w:spacing w:before="0" w:beforeAutospacing="0" w:after="240" w:afterAutospacing="0" w:line="276" w:lineRule="auto"/>
        <w:jc w:val="both"/>
      </w:pPr>
      <w:r w:rsidRPr="000023CC">
        <w:t>Prvky rastlinného pasu sa musia usporiadať do tvaru obdĺžnika alebo štvorca a musia byť čitateľné bez použitia vizuálnej pomoci. Musia byť ohraničené čiarou alebo inak jasne oddelené od akéhokoľvek textu alebo obrázkov tak, aby boli jasne viditeľné a rozpoznateľné.</w:t>
      </w:r>
    </w:p>
    <w:p w:rsidR="00FF6012" w:rsidRPr="000023CC" w:rsidRDefault="00FF6012" w:rsidP="00FF6012">
      <w:pPr>
        <w:pStyle w:val="Normlny1"/>
        <w:spacing w:before="0" w:beforeAutospacing="0" w:after="0" w:afterAutospacing="0" w:line="276" w:lineRule="auto"/>
        <w:jc w:val="both"/>
        <w:rPr>
          <w:b/>
        </w:rPr>
      </w:pPr>
      <w:r w:rsidRPr="000023CC">
        <w:rPr>
          <w:b/>
        </w:rPr>
        <w:t xml:space="preserve">Technická špecifikácia: </w:t>
      </w:r>
    </w:p>
    <w:p w:rsidR="00FF6012" w:rsidRPr="000023CC" w:rsidRDefault="00FF6012" w:rsidP="00FF6012">
      <w:pPr>
        <w:pStyle w:val="Normlny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 w:rsidRPr="000023CC">
        <w:t xml:space="preserve">veľkosť rastlinných pasov, </w:t>
      </w:r>
    </w:p>
    <w:p w:rsidR="00FF6012" w:rsidRPr="000023CC" w:rsidRDefault="00FF6012" w:rsidP="00FF6012">
      <w:pPr>
        <w:pStyle w:val="Normlny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023CC">
        <w:t xml:space="preserve">spôsob ohraničenia, </w:t>
      </w:r>
    </w:p>
    <w:p w:rsidR="00FF6012" w:rsidRPr="000023CC" w:rsidRDefault="00FF6012" w:rsidP="00FF6012">
      <w:pPr>
        <w:pStyle w:val="Normlny1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0023CC">
        <w:t>pomery veľkosti prvkov</w:t>
      </w:r>
    </w:p>
    <w:p w:rsidR="00FF6012" w:rsidRPr="000023CC" w:rsidRDefault="00FF6012" w:rsidP="00FF6012">
      <w:pPr>
        <w:pStyle w:val="Normlny1"/>
        <w:numPr>
          <w:ilvl w:val="0"/>
          <w:numId w:val="1"/>
        </w:numPr>
        <w:spacing w:before="0" w:beforeAutospacing="0" w:after="240" w:afterAutospacing="0" w:line="276" w:lineRule="auto"/>
        <w:jc w:val="both"/>
      </w:pPr>
      <w:r w:rsidRPr="000023CC">
        <w:t xml:space="preserve">štýl písma použitý vo vzoroch </w:t>
      </w:r>
      <w:r w:rsidRPr="000023CC">
        <w:rPr>
          <w:b/>
        </w:rPr>
        <w:t>slúži iba ako príklad.</w:t>
      </w:r>
    </w:p>
    <w:p w:rsidR="00FF6012" w:rsidRDefault="00FF6012" w:rsidP="00FF6012">
      <w:pPr>
        <w:pStyle w:val="Normlny1"/>
        <w:spacing w:before="0" w:beforeAutospacing="0" w:after="240" w:afterAutospacing="0" w:line="276" w:lineRule="auto"/>
        <w:jc w:val="both"/>
      </w:pPr>
      <w:r w:rsidRPr="000023CC">
        <w:rPr>
          <w:b/>
        </w:rPr>
        <w:t>Vlajka Únie</w:t>
      </w:r>
      <w:r w:rsidRPr="000023CC">
        <w:t xml:space="preserve"> sa môže vytlačiť farebne alebo čierno-bielo, s bielymi hviezdami na čiernom pozadí alebo naopak.</w:t>
      </w:r>
    </w:p>
    <w:p w:rsidR="00FF6012" w:rsidRDefault="00FF6012" w:rsidP="00FF6012">
      <w:pPr>
        <w:pStyle w:val="Defaul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Farebné variácie vlajky Únie:</w:t>
      </w:r>
    </w:p>
    <w:p w:rsidR="00FF6012" w:rsidRDefault="00FF6012" w:rsidP="00FF6012">
      <w:pPr>
        <w:pStyle w:val="Default"/>
        <w:spacing w:before="120"/>
        <w:jc w:val="both"/>
        <w:rPr>
          <w:i/>
          <w:iCs/>
        </w:rPr>
      </w:pPr>
      <w:r>
        <w:rPr>
          <w:noProof/>
        </w:rPr>
        <w:drawing>
          <wp:inline distT="0" distB="0" distL="0" distR="0">
            <wp:extent cx="1259840" cy="83947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noProof/>
        </w:rPr>
        <w:drawing>
          <wp:inline distT="0" distB="0" distL="0" distR="0">
            <wp:extent cx="1250315" cy="839470"/>
            <wp:effectExtent l="0" t="0" r="698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</w:p>
    <w:p w:rsidR="00FF6012" w:rsidRDefault="00FF6012" w:rsidP="00FF6012">
      <w:pPr>
        <w:pStyle w:val="Default"/>
        <w:spacing w:before="1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Čiernobiele variácie vlajky Únie:</w:t>
      </w:r>
    </w:p>
    <w:p w:rsidR="00FF6012" w:rsidRDefault="00FF6012" w:rsidP="00FF6012">
      <w:pPr>
        <w:pStyle w:val="Default"/>
        <w:spacing w:before="120"/>
        <w:jc w:val="both"/>
        <w:rPr>
          <w:i/>
          <w:iCs/>
        </w:rPr>
      </w:pPr>
      <w:r>
        <w:rPr>
          <w:noProof/>
        </w:rPr>
        <w:drawing>
          <wp:inline distT="0" distB="0" distL="0" distR="0">
            <wp:extent cx="1240790" cy="830580"/>
            <wp:effectExtent l="19050" t="19050" r="16510" b="266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305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noProof/>
        </w:rPr>
        <w:drawing>
          <wp:inline distT="0" distB="0" distL="0" distR="0">
            <wp:extent cx="1259840" cy="8585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5" t="45551" r="67377" b="4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12" w:rsidRDefault="00FF6012" w:rsidP="00FF6012">
      <w:pPr>
        <w:pStyle w:val="Default"/>
        <w:spacing w:before="120"/>
        <w:jc w:val="both"/>
        <w:rPr>
          <w:i/>
          <w:iCs/>
        </w:rPr>
      </w:pPr>
    </w:p>
    <w:p w:rsidR="00FF6012" w:rsidRPr="00FF6012" w:rsidRDefault="00FF6012" w:rsidP="00FF6012">
      <w:pPr>
        <w:pStyle w:val="Default"/>
        <w:spacing w:after="240" w:line="276" w:lineRule="auto"/>
        <w:jc w:val="both"/>
      </w:pPr>
      <w:r w:rsidRPr="00FF6012">
        <w:t>Slovné spojenie „</w:t>
      </w:r>
      <w:proofErr w:type="spellStart"/>
      <w:r w:rsidRPr="00FF6012">
        <w:t>Plant</w:t>
      </w:r>
      <w:proofErr w:type="spellEnd"/>
      <w:r w:rsidRPr="00FF6012">
        <w:t xml:space="preserve"> </w:t>
      </w:r>
      <w:proofErr w:type="spellStart"/>
      <w:r w:rsidRPr="00FF6012">
        <w:t>Passport</w:t>
      </w:r>
      <w:proofErr w:type="spellEnd"/>
      <w:r w:rsidRPr="00FF6012">
        <w:t>“ alebo „</w:t>
      </w:r>
      <w:proofErr w:type="spellStart"/>
      <w:r w:rsidRPr="00FF6012">
        <w:t>Plant</w:t>
      </w:r>
      <w:proofErr w:type="spellEnd"/>
      <w:r w:rsidRPr="00FF6012">
        <w:t xml:space="preserve"> </w:t>
      </w:r>
      <w:proofErr w:type="spellStart"/>
      <w:r w:rsidRPr="00FF6012">
        <w:t>Passport</w:t>
      </w:r>
      <w:proofErr w:type="spellEnd"/>
      <w:r w:rsidRPr="00FF6012">
        <w:t xml:space="preserve"> – PZ“ v angličtine a v prípade potreby v jednom z úradných jazykov Únie, ktorý sa má oddeliť lomkou.</w:t>
      </w:r>
    </w:p>
    <w:p w:rsidR="00FF6012" w:rsidRPr="00FF6012" w:rsidRDefault="00FF6012" w:rsidP="00FF6012">
      <w:pPr>
        <w:pStyle w:val="Default"/>
        <w:spacing w:line="276" w:lineRule="auto"/>
        <w:jc w:val="both"/>
        <w:rPr>
          <w:rFonts w:eastAsiaTheme="minorHAnsi"/>
          <w:b/>
          <w:iCs/>
        </w:rPr>
      </w:pPr>
      <w:r w:rsidRPr="00FF6012">
        <w:rPr>
          <w:b/>
          <w:iCs/>
        </w:rPr>
        <w:t>Vysvetlivky:</w:t>
      </w:r>
    </w:p>
    <w:p w:rsidR="00FF6012" w:rsidRPr="00FF6012" w:rsidRDefault="00FF6012" w:rsidP="00FF6012">
      <w:pPr>
        <w:pStyle w:val="Default"/>
        <w:spacing w:before="120" w:line="276" w:lineRule="auto"/>
        <w:jc w:val="both"/>
      </w:pPr>
      <w:r w:rsidRPr="00FF6012">
        <w:rPr>
          <w:b/>
          <w:iCs/>
        </w:rPr>
        <w:t xml:space="preserve">A </w:t>
      </w:r>
      <w:r w:rsidRPr="00FF6012">
        <w:rPr>
          <w:i/>
          <w:iCs/>
        </w:rPr>
        <w:t xml:space="preserve">– </w:t>
      </w:r>
      <w:r w:rsidRPr="00FF6012">
        <w:t xml:space="preserve">Botanický názov dotknutého rastlinného druhu alebo </w:t>
      </w:r>
      <w:proofErr w:type="spellStart"/>
      <w:r w:rsidRPr="00FF6012">
        <w:t>taxónu</w:t>
      </w:r>
      <w:proofErr w:type="spellEnd"/>
      <w:r w:rsidRPr="00FF6012">
        <w:t xml:space="preserve"> v prípade rastlín a rastlinných produktov, prípadne názov dotknutého predmetu, a nepovinne názov odrody.</w:t>
      </w:r>
    </w:p>
    <w:p w:rsidR="00FF6012" w:rsidRPr="00FF6012" w:rsidRDefault="00FF6012" w:rsidP="00FF6012">
      <w:pPr>
        <w:pStyle w:val="Default"/>
        <w:spacing w:before="120" w:line="276" w:lineRule="auto"/>
        <w:jc w:val="both"/>
        <w:rPr>
          <w:iCs/>
        </w:rPr>
      </w:pPr>
      <w:r w:rsidRPr="00FF6012">
        <w:rPr>
          <w:b/>
          <w:iCs/>
        </w:rPr>
        <w:t>B</w:t>
      </w:r>
      <w:r w:rsidRPr="00FF6012">
        <w:rPr>
          <w:i/>
          <w:iCs/>
        </w:rPr>
        <w:t xml:space="preserve"> - </w:t>
      </w:r>
      <w:r w:rsidRPr="00FF6012">
        <w:rPr>
          <w:iCs/>
        </w:rPr>
        <w:t xml:space="preserve">registračné číslo v tvare „SK – </w:t>
      </w:r>
      <w:proofErr w:type="spellStart"/>
      <w:r w:rsidRPr="00FF6012">
        <w:rPr>
          <w:iCs/>
        </w:rPr>
        <w:t>xxxx</w:t>
      </w:r>
      <w:proofErr w:type="spellEnd"/>
      <w:r w:rsidRPr="00FF6012">
        <w:rPr>
          <w:iCs/>
        </w:rPr>
        <w:t>“</w:t>
      </w:r>
    </w:p>
    <w:p w:rsidR="00FF6012" w:rsidRPr="00FF6012" w:rsidRDefault="00FF6012" w:rsidP="00FF6012">
      <w:pPr>
        <w:pStyle w:val="Default"/>
        <w:spacing w:before="120" w:line="276" w:lineRule="auto"/>
        <w:ind w:left="2552" w:hanging="2552"/>
        <w:jc w:val="both"/>
        <w:rPr>
          <w:iCs/>
        </w:rPr>
      </w:pPr>
      <w:r w:rsidRPr="00FF6012">
        <w:rPr>
          <w:b/>
          <w:iCs/>
        </w:rPr>
        <w:t>C</w:t>
      </w:r>
      <w:r w:rsidRPr="00FF6012">
        <w:rPr>
          <w:iCs/>
        </w:rPr>
        <w:t xml:space="preserve"> - kód </w:t>
      </w:r>
      <w:proofErr w:type="spellStart"/>
      <w:r w:rsidRPr="00FF6012">
        <w:rPr>
          <w:iCs/>
        </w:rPr>
        <w:t>vysledovatelnosti</w:t>
      </w:r>
      <w:proofErr w:type="spellEnd"/>
      <w:r w:rsidRPr="00FF6012">
        <w:rPr>
          <w:iCs/>
        </w:rPr>
        <w:t xml:space="preserve"> – určuje si profesionálny prevádzkovateľ</w:t>
      </w:r>
    </w:p>
    <w:p w:rsidR="00FF6012" w:rsidRPr="00FF6012" w:rsidRDefault="00FF6012" w:rsidP="00FF6012">
      <w:pPr>
        <w:pStyle w:val="Default"/>
        <w:spacing w:before="120" w:line="276" w:lineRule="auto"/>
        <w:jc w:val="both"/>
        <w:rPr>
          <w:iCs/>
        </w:rPr>
      </w:pPr>
      <w:r w:rsidRPr="00FF6012">
        <w:rPr>
          <w:b/>
          <w:iCs/>
        </w:rPr>
        <w:t>D</w:t>
      </w:r>
      <w:r w:rsidRPr="00FF6012">
        <w:rPr>
          <w:iCs/>
        </w:rPr>
        <w:t xml:space="preserve"> - kód členského státu Únie alebo kód tretej krajiny pôvodu</w:t>
      </w:r>
    </w:p>
    <w:p w:rsidR="00FF6012" w:rsidRPr="00FF6012" w:rsidRDefault="00FF6012" w:rsidP="00FF6012">
      <w:pPr>
        <w:pStyle w:val="Default"/>
        <w:spacing w:before="120" w:line="276" w:lineRule="auto"/>
        <w:jc w:val="both"/>
        <w:rPr>
          <w:iCs/>
          <w:lang w:val="ve-ZA"/>
        </w:rPr>
      </w:pPr>
      <w:r w:rsidRPr="00FF6012">
        <w:rPr>
          <w:b/>
          <w:lang w:val="ve-ZA"/>
        </w:rPr>
        <w:t>XXX</w:t>
      </w:r>
      <w:r w:rsidRPr="00FF6012">
        <w:rPr>
          <w:lang w:val="ve-ZA"/>
        </w:rPr>
        <w:t xml:space="preserve"> pre rastlinné pasy určené na uvedenie do chránenej zóny – vedecký názov karanténneho  škodcu  chránenej zóny alebo EPPO kódy osobitne pridelené týmto škodcom  uvedie sa pod text </w:t>
      </w:r>
      <w:r w:rsidRPr="00FF6012">
        <w:rPr>
          <w:b/>
        </w:rPr>
        <w:t xml:space="preserve">Rastlinný pas </w:t>
      </w:r>
      <w:r w:rsidRPr="00FF6012">
        <w:t xml:space="preserve"> –</w:t>
      </w:r>
      <w:r w:rsidRPr="00FF6012">
        <w:rPr>
          <w:b/>
        </w:rPr>
        <w:t xml:space="preserve"> CHZ</w:t>
      </w:r>
      <w:r w:rsidRPr="00FF6012">
        <w:t xml:space="preserve"> / </w:t>
      </w:r>
      <w:proofErr w:type="spellStart"/>
      <w:r w:rsidRPr="00FF6012">
        <w:rPr>
          <w:b/>
        </w:rPr>
        <w:t>Plant</w:t>
      </w:r>
      <w:proofErr w:type="spellEnd"/>
      <w:r w:rsidRPr="00FF6012">
        <w:rPr>
          <w:b/>
        </w:rPr>
        <w:t xml:space="preserve"> </w:t>
      </w:r>
      <w:proofErr w:type="spellStart"/>
      <w:r w:rsidRPr="00FF6012">
        <w:rPr>
          <w:b/>
        </w:rPr>
        <w:t>Passport</w:t>
      </w:r>
      <w:proofErr w:type="spellEnd"/>
      <w:r w:rsidRPr="00FF6012">
        <w:rPr>
          <w:b/>
        </w:rPr>
        <w:t xml:space="preserve"> – PZ</w:t>
      </w:r>
    </w:p>
    <w:p w:rsidR="00FF6012" w:rsidRDefault="00FF6012" w:rsidP="00FF6012">
      <w:pPr>
        <w:pStyle w:val="Normlny1"/>
        <w:spacing w:before="0" w:beforeAutospacing="0" w:after="240" w:afterAutospacing="0" w:line="276" w:lineRule="auto"/>
        <w:jc w:val="both"/>
      </w:pPr>
    </w:p>
    <w:p w:rsidR="00FF6012" w:rsidRDefault="00FF6012" w:rsidP="00FF6012">
      <w:pPr>
        <w:pStyle w:val="Normlny1"/>
        <w:spacing w:before="0" w:beforeAutospacing="0" w:after="240" w:afterAutospacing="0" w:line="276" w:lineRule="auto"/>
        <w:jc w:val="both"/>
      </w:pPr>
      <w:r>
        <w:lastRenderedPageBreak/>
        <w:t>Na premiestňovanie rastlín, rastlinných produktov a iných predmetov existujú 4 typy rastlinných pasov:</w:t>
      </w:r>
    </w:p>
    <w:p w:rsidR="00FF6012" w:rsidRDefault="00FF6012" w:rsidP="00FF6012">
      <w:pPr>
        <w:pStyle w:val="Normlny1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RP na území Únie</w:t>
      </w:r>
      <w:r w:rsidRPr="00FF6012">
        <w:t xml:space="preserve"> </w:t>
      </w:r>
      <w:r>
        <w:t>VN KOM</w:t>
      </w:r>
      <w:r w:rsidRPr="000023CC">
        <w:t xml:space="preserve"> (EÚ) </w:t>
      </w:r>
      <w:r w:rsidRPr="000023CC">
        <w:rPr>
          <w:b/>
        </w:rPr>
        <w:t>2017/2313 (</w:t>
      </w:r>
      <w:r w:rsidRPr="000023CC">
        <w:rPr>
          <w:rStyle w:val="bold"/>
          <w:b/>
        </w:rPr>
        <w:t>časť A)</w:t>
      </w:r>
      <w:r>
        <w:t>;</w:t>
      </w:r>
    </w:p>
    <w:p w:rsidR="00FF6012" w:rsidRDefault="00FF6012" w:rsidP="00FF6012">
      <w:pPr>
        <w:pStyle w:val="Normlny1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RP do chránených zón a v rámci chránených zón</w:t>
      </w:r>
      <w:r>
        <w:t xml:space="preserve"> </w:t>
      </w:r>
      <w:r>
        <w:t>VN KOM</w:t>
      </w:r>
      <w:r w:rsidRPr="000023CC">
        <w:t xml:space="preserve"> (EÚ) </w:t>
      </w:r>
      <w:r>
        <w:rPr>
          <w:b/>
        </w:rPr>
        <w:t>2017/2313 (</w:t>
      </w:r>
      <w:r w:rsidRPr="000023CC">
        <w:rPr>
          <w:rStyle w:val="bold"/>
          <w:b/>
        </w:rPr>
        <w:t>časť B</w:t>
      </w:r>
      <w:r>
        <w:rPr>
          <w:rStyle w:val="bold"/>
          <w:b/>
        </w:rPr>
        <w:t>)</w:t>
      </w:r>
      <w:r>
        <w:t>;</w:t>
      </w:r>
    </w:p>
    <w:p w:rsidR="00FF6012" w:rsidRDefault="00FF6012" w:rsidP="00FF6012">
      <w:pPr>
        <w:pStyle w:val="Normlny1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RP na území Únie spojený s certifikačnou náveskou</w:t>
      </w:r>
      <w:r w:rsidR="002C660E">
        <w:t xml:space="preserve"> </w:t>
      </w:r>
      <w:r w:rsidR="002C660E">
        <w:t>VN KOM</w:t>
      </w:r>
      <w:r w:rsidR="002C660E" w:rsidRPr="000023CC">
        <w:t xml:space="preserve"> (EÚ) </w:t>
      </w:r>
      <w:r w:rsidR="002C660E">
        <w:rPr>
          <w:b/>
        </w:rPr>
        <w:t>2017/2313 (</w:t>
      </w:r>
      <w:r w:rsidR="002C660E" w:rsidRPr="000023CC">
        <w:rPr>
          <w:rStyle w:val="bold"/>
          <w:b/>
        </w:rPr>
        <w:t xml:space="preserve">časť </w:t>
      </w:r>
      <w:r w:rsidR="002C660E">
        <w:rPr>
          <w:rStyle w:val="bold"/>
          <w:b/>
        </w:rPr>
        <w:t>C</w:t>
      </w:r>
      <w:r w:rsidR="002C660E">
        <w:rPr>
          <w:rStyle w:val="bold"/>
          <w:b/>
        </w:rPr>
        <w:t>)</w:t>
      </w:r>
      <w:r w:rsidR="002C660E">
        <w:t>;</w:t>
      </w:r>
    </w:p>
    <w:p w:rsidR="00FF6012" w:rsidRDefault="00FF6012" w:rsidP="002C660E">
      <w:pPr>
        <w:pStyle w:val="Normlny1"/>
        <w:numPr>
          <w:ilvl w:val="0"/>
          <w:numId w:val="3"/>
        </w:numPr>
        <w:spacing w:before="0" w:beforeAutospacing="0" w:after="240" w:afterAutospacing="0" w:line="276" w:lineRule="auto"/>
        <w:jc w:val="both"/>
      </w:pPr>
      <w:r>
        <w:t>RP do chránených zón a v rámci chránených zón spojený s certifikačnou náveskou</w:t>
      </w:r>
      <w:r w:rsidR="002C660E">
        <w:t xml:space="preserve"> </w:t>
      </w:r>
      <w:r w:rsidR="002C660E">
        <w:t>VN KOM</w:t>
      </w:r>
      <w:r w:rsidR="002C660E" w:rsidRPr="000023CC">
        <w:t xml:space="preserve"> (EÚ) </w:t>
      </w:r>
      <w:r w:rsidR="002C660E">
        <w:rPr>
          <w:b/>
        </w:rPr>
        <w:t>2017/2313 (</w:t>
      </w:r>
      <w:r w:rsidR="002C660E" w:rsidRPr="000023CC">
        <w:rPr>
          <w:rStyle w:val="bold"/>
          <w:b/>
        </w:rPr>
        <w:t xml:space="preserve">časť </w:t>
      </w:r>
      <w:r w:rsidR="002C660E">
        <w:rPr>
          <w:rStyle w:val="bold"/>
          <w:b/>
        </w:rPr>
        <w:t>D</w:t>
      </w:r>
      <w:r w:rsidR="002C660E">
        <w:rPr>
          <w:rStyle w:val="bold"/>
          <w:b/>
        </w:rPr>
        <w:t>)</w:t>
      </w:r>
      <w:r w:rsidR="002C660E">
        <w:t>.</w:t>
      </w:r>
    </w:p>
    <w:p w:rsidR="00FF6012" w:rsidRDefault="00FF6012" w:rsidP="00FF6012">
      <w:pPr>
        <w:pStyle w:val="Normlny1"/>
        <w:spacing w:before="0" w:beforeAutospacing="0" w:after="0" w:afterAutospacing="0" w:line="276" w:lineRule="auto"/>
        <w:jc w:val="both"/>
      </w:pPr>
      <w:r>
        <w:t>Nižšie sú uvedené konkrétne príklady typov RP.</w:t>
      </w:r>
    </w:p>
    <w:p w:rsidR="00FF6012" w:rsidRPr="000023CC" w:rsidRDefault="00FF6012" w:rsidP="00FF6012">
      <w:pPr>
        <w:pStyle w:val="Normlny1"/>
        <w:spacing w:before="0" w:beforeAutospacing="0" w:after="0" w:afterAutospacing="0" w:line="276" w:lineRule="auto"/>
        <w:jc w:val="both"/>
      </w:pPr>
    </w:p>
    <w:p w:rsidR="00FF6012" w:rsidRPr="000023CC" w:rsidRDefault="00FF6012" w:rsidP="00FF6012">
      <w:pPr>
        <w:pStyle w:val="Normlny1"/>
        <w:spacing w:before="0" w:beforeAutospacing="0" w:after="240" w:afterAutospacing="0" w:line="276" w:lineRule="auto"/>
        <w:jc w:val="both"/>
      </w:pPr>
      <w:r>
        <w:rPr>
          <w:b/>
        </w:rPr>
        <w:t xml:space="preserve">I. </w:t>
      </w:r>
      <w:r w:rsidRPr="000023CC">
        <w:rPr>
          <w:b/>
        </w:rPr>
        <w:t>Príklad rastlinného pasu</w:t>
      </w:r>
      <w:r w:rsidRPr="000023CC">
        <w:t xml:space="preserve"> určeného </w:t>
      </w:r>
      <w:r w:rsidRPr="000023CC">
        <w:rPr>
          <w:rStyle w:val="bold"/>
        </w:rPr>
        <w:t>na premiestňovanie na území Únie, ako sa uvádza v článku 1 ods. 1</w:t>
      </w:r>
      <w:r w:rsidRPr="000023CC">
        <w:t xml:space="preserve"> podľa </w:t>
      </w:r>
      <w:r>
        <w:t>VN KOM</w:t>
      </w:r>
      <w:r w:rsidRPr="000023CC">
        <w:t xml:space="preserve"> (EÚ) </w:t>
      </w:r>
      <w:r w:rsidRPr="000023CC">
        <w:rPr>
          <w:b/>
        </w:rPr>
        <w:t>2017/2313 (</w:t>
      </w:r>
      <w:r w:rsidRPr="000023CC">
        <w:rPr>
          <w:rStyle w:val="bold"/>
          <w:b/>
        </w:rPr>
        <w:t>časť A):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6012" w:rsidRPr="000023CC" w:rsidTr="00071B95">
        <w:trPr>
          <w:trHeight w:val="3393"/>
        </w:trPr>
        <w:tc>
          <w:tcPr>
            <w:tcW w:w="5495" w:type="dxa"/>
            <w:shd w:val="clear" w:color="auto" w:fill="auto"/>
          </w:tcPr>
          <w:p w:rsidR="00FF6012" w:rsidRPr="000023CC" w:rsidRDefault="00FF6012" w:rsidP="00071B95">
            <w:pPr>
              <w:spacing w:after="0"/>
              <w:ind w:right="28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Rastlinný pas</w:t>
            </w:r>
            <w:r w:rsidRPr="000023CC">
              <w:rPr>
                <w:b/>
                <w:noProof/>
                <w:szCs w:val="24"/>
                <w:lang w:eastAsia="sk-SK"/>
              </w:rPr>
              <w:t xml:space="preserve"> </w:t>
            </w:r>
            <w:r w:rsidRPr="000023CC"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1F0EAE20" wp14:editId="113AD62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55880</wp:posOffset>
                  </wp:positionV>
                  <wp:extent cx="1212850" cy="809625"/>
                  <wp:effectExtent l="0" t="0" r="0" b="0"/>
                  <wp:wrapSquare wrapText="bothSides"/>
                  <wp:docPr id="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3CC">
              <w:rPr>
                <w:b/>
                <w:noProof/>
                <w:szCs w:val="24"/>
                <w:lang w:eastAsia="sk-SK"/>
              </w:rPr>
              <w:t xml:space="preserve">/ </w:t>
            </w:r>
            <w:proofErr w:type="spellStart"/>
            <w:r w:rsidRPr="000023CC">
              <w:rPr>
                <w:b/>
                <w:szCs w:val="24"/>
              </w:rPr>
              <w:t>Plant</w:t>
            </w:r>
            <w:proofErr w:type="spellEnd"/>
            <w:r w:rsidRPr="000023CC">
              <w:rPr>
                <w:b/>
                <w:szCs w:val="24"/>
              </w:rPr>
              <w:t xml:space="preserve"> </w:t>
            </w:r>
            <w:proofErr w:type="spellStart"/>
            <w:r w:rsidRPr="000023CC">
              <w:rPr>
                <w:b/>
                <w:szCs w:val="24"/>
              </w:rPr>
              <w:t>Passport</w:t>
            </w:r>
            <w:proofErr w:type="spellEnd"/>
          </w:p>
          <w:p w:rsidR="00FF6012" w:rsidRPr="008A0AA0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Pr="000023CC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Pr="000023CC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Default="00FF6012" w:rsidP="00071B95">
            <w:pPr>
              <w:spacing w:after="0"/>
              <w:rPr>
                <w:b/>
                <w:szCs w:val="24"/>
              </w:rPr>
            </w:pPr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</w:t>
            </w:r>
            <w:r w:rsidRPr="000023CC">
              <w:rPr>
                <w:b/>
                <w:szCs w:val="24"/>
              </w:rPr>
              <w:t>xxx</w:t>
            </w:r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 xml:space="preserve">B SK </w:t>
            </w:r>
            <w:r>
              <w:rPr>
                <w:b/>
                <w:szCs w:val="24"/>
              </w:rPr>
              <w:t>–</w:t>
            </w:r>
            <w:r w:rsidRPr="000023CC">
              <w:rPr>
                <w:b/>
                <w:szCs w:val="24"/>
              </w:rPr>
              <w:t xml:space="preserve"> </w:t>
            </w:r>
            <w:proofErr w:type="spellStart"/>
            <w:r w:rsidRPr="000023CC">
              <w:rPr>
                <w:b/>
                <w:szCs w:val="24"/>
              </w:rPr>
              <w:t>xxxx</w:t>
            </w:r>
            <w:proofErr w:type="spellEnd"/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C xxx</w:t>
            </w:r>
          </w:p>
          <w:p w:rsidR="00FF6012" w:rsidRPr="000023CC" w:rsidRDefault="00FF6012" w:rsidP="00071B95">
            <w:pPr>
              <w:spacing w:after="0" w:line="360" w:lineRule="auto"/>
              <w:rPr>
                <w:szCs w:val="24"/>
              </w:rPr>
            </w:pPr>
            <w:r w:rsidRPr="000023CC">
              <w:rPr>
                <w:b/>
                <w:szCs w:val="24"/>
              </w:rPr>
              <w:t>D</w:t>
            </w:r>
            <w:r w:rsidRPr="000023CC">
              <w:rPr>
                <w:szCs w:val="24"/>
              </w:rPr>
              <w:t xml:space="preserve"> </w:t>
            </w:r>
            <w:r w:rsidRPr="000023CC">
              <w:rPr>
                <w:b/>
                <w:szCs w:val="24"/>
              </w:rPr>
              <w:t>XX</w:t>
            </w:r>
          </w:p>
        </w:tc>
      </w:tr>
    </w:tbl>
    <w:p w:rsidR="00FF6012" w:rsidRPr="00275422" w:rsidRDefault="00FF6012" w:rsidP="00FF6012">
      <w:pPr>
        <w:pStyle w:val="Default"/>
        <w:spacing w:after="240" w:line="276" w:lineRule="auto"/>
        <w:jc w:val="both"/>
        <w:rPr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p w:rsidR="00FF6012" w:rsidRDefault="00FF6012" w:rsidP="00FF6012">
      <w:pPr>
        <w:pStyle w:val="Default"/>
        <w:spacing w:after="240" w:line="276" w:lineRule="auto"/>
        <w:rPr>
          <w:iCs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6012" w:rsidTr="00FF6012">
        <w:trPr>
          <w:trHeight w:val="20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12" w:rsidRDefault="00FF6012">
            <w:pPr>
              <w:spacing w:before="120"/>
              <w:jc w:val="center"/>
              <w:rPr>
                <w:rFonts w:eastAsiaTheme="minorHAnsi"/>
                <w:b/>
                <w:szCs w:val="24"/>
              </w:rPr>
            </w:pPr>
            <w:r>
              <w:rPr>
                <w:rFonts w:eastAsiaTheme="minorHAnsi"/>
                <w:noProof/>
                <w:sz w:val="22"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50800</wp:posOffset>
                  </wp:positionV>
                  <wp:extent cx="1212850" cy="809625"/>
                  <wp:effectExtent l="0" t="0" r="6350" b="9525"/>
                  <wp:wrapSquare wrapText="bothSides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Cs w:val="24"/>
              </w:rPr>
              <w:t>Rastlinný pas</w:t>
            </w:r>
            <w:r>
              <w:rPr>
                <w:b/>
                <w:noProof/>
                <w:szCs w:val="24"/>
                <w:lang w:eastAsia="sk-SK"/>
              </w:rPr>
              <w:t xml:space="preserve"> </w:t>
            </w:r>
            <w:r>
              <w:rPr>
                <w:b/>
                <w:szCs w:val="24"/>
              </w:rPr>
              <w:t xml:space="preserve">/ </w:t>
            </w:r>
            <w:proofErr w:type="spellStart"/>
            <w:r>
              <w:rPr>
                <w:b/>
                <w:szCs w:val="24"/>
              </w:rPr>
              <w:t>Plant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Passport</w:t>
            </w:r>
            <w:proofErr w:type="spellEnd"/>
          </w:p>
          <w:p w:rsidR="00FF6012" w:rsidRDefault="00FF6012">
            <w:pPr>
              <w:rPr>
                <w:rFonts w:asciiTheme="minorHAnsi" w:hAnsiTheme="minorHAnsi" w:cstheme="minorBidi"/>
                <w:szCs w:val="24"/>
              </w:rPr>
            </w:pPr>
          </w:p>
          <w:p w:rsidR="00FF6012" w:rsidRDefault="00FF6012">
            <w:pPr>
              <w:rPr>
                <w:szCs w:val="24"/>
              </w:rPr>
            </w:pPr>
          </w:p>
          <w:p w:rsidR="00FF6012" w:rsidRDefault="00FF6012">
            <w:pPr>
              <w:rPr>
                <w:szCs w:val="24"/>
              </w:rPr>
            </w:pPr>
          </w:p>
          <w:p w:rsidR="00FF6012" w:rsidRDefault="00FF6012">
            <w:pPr>
              <w:rPr>
                <w:szCs w:val="24"/>
              </w:rPr>
            </w:pPr>
          </w:p>
          <w:p w:rsidR="00FF6012" w:rsidRDefault="00FF6012">
            <w:pPr>
              <w:rPr>
                <w:szCs w:val="24"/>
              </w:rPr>
            </w:pPr>
          </w:p>
          <w:p w:rsidR="00FF6012" w:rsidRDefault="00FF601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 xxx                               B           SK – </w:t>
            </w:r>
            <w:proofErr w:type="spellStart"/>
            <w:r>
              <w:rPr>
                <w:b/>
                <w:szCs w:val="24"/>
              </w:rPr>
              <w:t>xxxx</w:t>
            </w:r>
            <w:proofErr w:type="spellEnd"/>
            <w:r>
              <w:rPr>
                <w:b/>
                <w:szCs w:val="24"/>
              </w:rPr>
              <w:t xml:space="preserve">                C </w:t>
            </w:r>
            <w:proofErr w:type="spellStart"/>
            <w:r>
              <w:rPr>
                <w:b/>
                <w:szCs w:val="24"/>
              </w:rPr>
              <w:t>xxxx</w:t>
            </w:r>
            <w:proofErr w:type="spellEnd"/>
            <w:r>
              <w:rPr>
                <w:b/>
                <w:szCs w:val="24"/>
              </w:rPr>
              <w:t xml:space="preserve">                      D XX</w:t>
            </w:r>
          </w:p>
          <w:p w:rsidR="00FF6012" w:rsidRDefault="00FF6012">
            <w:pPr>
              <w:rPr>
                <w:sz w:val="22"/>
              </w:rPr>
            </w:pPr>
          </w:p>
        </w:tc>
      </w:tr>
    </w:tbl>
    <w:p w:rsidR="00FF6012" w:rsidRDefault="00FF6012" w:rsidP="00FF6012">
      <w:pPr>
        <w:rPr>
          <w:rFonts w:asciiTheme="minorHAnsi" w:hAnsiTheme="minorHAnsi" w:cstheme="minorBidi"/>
          <w:sz w:val="22"/>
        </w:rPr>
      </w:pPr>
    </w:p>
    <w:p w:rsidR="00FF6012" w:rsidRPr="002C660E" w:rsidRDefault="002C660E" w:rsidP="002C660E">
      <w:pPr>
        <w:spacing w:line="259" w:lineRule="auto"/>
        <w:jc w:val="left"/>
        <w:rPr>
          <w:iCs/>
          <w:szCs w:val="24"/>
          <w:lang w:eastAsia="sk-SK"/>
        </w:rPr>
      </w:pPr>
      <w:r>
        <w:rPr>
          <w:iCs/>
        </w:rPr>
        <w:br w:type="page"/>
      </w:r>
    </w:p>
    <w:p w:rsidR="00FF6012" w:rsidRPr="000023CC" w:rsidRDefault="00FF6012" w:rsidP="00FF6012">
      <w:pPr>
        <w:pStyle w:val="ti-grseq-1"/>
        <w:spacing w:before="0" w:beforeAutospacing="0" w:after="240" w:afterAutospacing="0" w:line="276" w:lineRule="auto"/>
        <w:jc w:val="both"/>
      </w:pPr>
      <w:r>
        <w:rPr>
          <w:b/>
        </w:rPr>
        <w:lastRenderedPageBreak/>
        <w:t xml:space="preserve">II. </w:t>
      </w:r>
      <w:r w:rsidRPr="000023CC">
        <w:rPr>
          <w:b/>
        </w:rPr>
        <w:t>Príklad rastlinného pasu</w:t>
      </w:r>
      <w:r w:rsidRPr="000023CC">
        <w:rPr>
          <w:rStyle w:val="bold"/>
        </w:rPr>
        <w:t xml:space="preserve"> na uvedenie do </w:t>
      </w:r>
      <w:r>
        <w:rPr>
          <w:rStyle w:val="bold"/>
        </w:rPr>
        <w:t xml:space="preserve">CHZ </w:t>
      </w:r>
      <w:r w:rsidRPr="000023CC">
        <w:rPr>
          <w:rStyle w:val="bold"/>
        </w:rPr>
        <w:t xml:space="preserve">a premiestňovanie v nej, ako sa uvádza v článku 1 ods. 2 </w:t>
      </w:r>
      <w:r w:rsidRPr="000023CC">
        <w:t xml:space="preserve">podľa </w:t>
      </w:r>
      <w:r>
        <w:t>VN KOM</w:t>
      </w:r>
      <w:r w:rsidRPr="000023CC">
        <w:t xml:space="preserve"> (EÚ) </w:t>
      </w:r>
      <w:r>
        <w:rPr>
          <w:b/>
        </w:rPr>
        <w:t>2017/2313 (</w:t>
      </w:r>
      <w:r w:rsidRPr="000023CC">
        <w:rPr>
          <w:rStyle w:val="bold"/>
          <w:b/>
        </w:rPr>
        <w:t>časť B):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F6012" w:rsidRPr="000023CC" w:rsidTr="00071B95">
        <w:trPr>
          <w:trHeight w:val="3534"/>
        </w:trPr>
        <w:tc>
          <w:tcPr>
            <w:tcW w:w="6062" w:type="dxa"/>
            <w:shd w:val="clear" w:color="auto" w:fill="auto"/>
          </w:tcPr>
          <w:p w:rsidR="00FF6012" w:rsidRPr="000023CC" w:rsidRDefault="00FF6012" w:rsidP="00071B95">
            <w:pPr>
              <w:spacing w:after="0"/>
              <w:ind w:right="28"/>
              <w:jc w:val="center"/>
              <w:rPr>
                <w:szCs w:val="24"/>
              </w:rPr>
            </w:pPr>
            <w:r w:rsidRPr="000023CC"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19361F16" wp14:editId="4C535A1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55880</wp:posOffset>
                  </wp:positionV>
                  <wp:extent cx="1212850" cy="809625"/>
                  <wp:effectExtent l="0" t="0" r="0" b="0"/>
                  <wp:wrapSquare wrapText="bothSides"/>
                  <wp:docPr id="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23CC">
              <w:rPr>
                <w:b/>
                <w:szCs w:val="24"/>
              </w:rPr>
              <w:t>Rastlinný pas</w:t>
            </w:r>
            <w:r w:rsidRPr="000023CC">
              <w:rPr>
                <w:szCs w:val="24"/>
              </w:rPr>
              <w:t xml:space="preserve"> –</w:t>
            </w:r>
            <w:r w:rsidRPr="000023CC">
              <w:rPr>
                <w:b/>
                <w:szCs w:val="24"/>
              </w:rPr>
              <w:t xml:space="preserve"> CHZ </w:t>
            </w:r>
            <w:r w:rsidRPr="000023CC">
              <w:rPr>
                <w:szCs w:val="24"/>
              </w:rPr>
              <w:t xml:space="preserve">/ </w:t>
            </w:r>
            <w:proofErr w:type="spellStart"/>
            <w:r w:rsidRPr="000023CC">
              <w:rPr>
                <w:b/>
                <w:szCs w:val="24"/>
              </w:rPr>
              <w:t>Plant</w:t>
            </w:r>
            <w:proofErr w:type="spellEnd"/>
            <w:r w:rsidRPr="000023CC">
              <w:rPr>
                <w:b/>
                <w:szCs w:val="24"/>
              </w:rPr>
              <w:t xml:space="preserve"> </w:t>
            </w:r>
            <w:proofErr w:type="spellStart"/>
            <w:r w:rsidRPr="000023CC">
              <w:rPr>
                <w:b/>
                <w:szCs w:val="24"/>
              </w:rPr>
              <w:t>Passport</w:t>
            </w:r>
            <w:proofErr w:type="spellEnd"/>
            <w:r w:rsidRPr="000023CC">
              <w:rPr>
                <w:b/>
                <w:szCs w:val="24"/>
              </w:rPr>
              <w:t xml:space="preserve"> – PZ</w:t>
            </w:r>
          </w:p>
          <w:p w:rsidR="00FF6012" w:rsidRPr="000023CC" w:rsidRDefault="00FF6012" w:rsidP="00071B95">
            <w:pPr>
              <w:spacing w:after="0"/>
              <w:ind w:right="170"/>
              <w:jc w:val="center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XXX</w:t>
            </w:r>
          </w:p>
          <w:p w:rsidR="00FF6012" w:rsidRPr="000023CC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Pr="000023CC" w:rsidRDefault="00FF6012" w:rsidP="00071B95">
            <w:pPr>
              <w:spacing w:after="0"/>
              <w:ind w:right="2722"/>
              <w:rPr>
                <w:szCs w:val="24"/>
              </w:rPr>
            </w:pPr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</w:t>
            </w:r>
            <w:r w:rsidRPr="000023CC">
              <w:rPr>
                <w:b/>
                <w:szCs w:val="24"/>
              </w:rPr>
              <w:t>xxx</w:t>
            </w:r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 xml:space="preserve">B SK – </w:t>
            </w:r>
            <w:proofErr w:type="spellStart"/>
            <w:r w:rsidRPr="000023CC">
              <w:rPr>
                <w:b/>
                <w:szCs w:val="24"/>
              </w:rPr>
              <w:t>xxxx</w:t>
            </w:r>
            <w:proofErr w:type="spellEnd"/>
          </w:p>
          <w:p w:rsidR="00FF6012" w:rsidRPr="000023CC" w:rsidRDefault="00FF6012" w:rsidP="00071B95">
            <w:pPr>
              <w:spacing w:after="0" w:line="360" w:lineRule="auto"/>
              <w:rPr>
                <w:b/>
                <w:szCs w:val="24"/>
              </w:rPr>
            </w:pPr>
            <w:r w:rsidRPr="000023CC">
              <w:rPr>
                <w:b/>
                <w:szCs w:val="24"/>
              </w:rPr>
              <w:t>C xxx</w:t>
            </w:r>
          </w:p>
          <w:p w:rsidR="00FF6012" w:rsidRPr="000023CC" w:rsidRDefault="00FF6012" w:rsidP="00071B95">
            <w:pPr>
              <w:spacing w:after="0" w:line="360" w:lineRule="auto"/>
              <w:rPr>
                <w:szCs w:val="24"/>
              </w:rPr>
            </w:pPr>
            <w:r w:rsidRPr="000023CC">
              <w:rPr>
                <w:b/>
                <w:szCs w:val="24"/>
              </w:rPr>
              <w:t>D</w:t>
            </w:r>
            <w:r w:rsidRPr="000023CC">
              <w:rPr>
                <w:szCs w:val="24"/>
              </w:rPr>
              <w:t xml:space="preserve"> </w:t>
            </w:r>
            <w:r w:rsidRPr="000023CC">
              <w:rPr>
                <w:b/>
                <w:szCs w:val="24"/>
              </w:rPr>
              <w:t>XX</w:t>
            </w:r>
          </w:p>
        </w:tc>
      </w:tr>
    </w:tbl>
    <w:p w:rsidR="00FF6012" w:rsidRPr="000023CC" w:rsidRDefault="00FF6012" w:rsidP="00FF6012">
      <w:pPr>
        <w:pStyle w:val="Default"/>
        <w:jc w:val="both"/>
        <w:rPr>
          <w:color w:val="auto"/>
        </w:rPr>
      </w:pPr>
      <w:r w:rsidRPr="000023CC">
        <w:rPr>
          <w:color w:val="auto"/>
        </w:rPr>
        <w:t xml:space="preserve">Slovné spojenie </w:t>
      </w:r>
      <w:r w:rsidRPr="000023CC">
        <w:rPr>
          <w:b/>
          <w:color w:val="auto"/>
        </w:rPr>
        <w:t>„</w:t>
      </w:r>
      <w:proofErr w:type="spellStart"/>
      <w:r w:rsidRPr="000023CC">
        <w:rPr>
          <w:b/>
          <w:color w:val="auto"/>
        </w:rPr>
        <w:t>Plant</w:t>
      </w:r>
      <w:proofErr w:type="spellEnd"/>
      <w:r w:rsidRPr="000023CC">
        <w:rPr>
          <w:b/>
          <w:color w:val="auto"/>
        </w:rPr>
        <w:t xml:space="preserve"> </w:t>
      </w:r>
      <w:proofErr w:type="spellStart"/>
      <w:r w:rsidRPr="000023CC">
        <w:rPr>
          <w:b/>
          <w:color w:val="auto"/>
        </w:rPr>
        <w:t>Passport</w:t>
      </w:r>
      <w:proofErr w:type="spellEnd"/>
      <w:r w:rsidRPr="000023CC">
        <w:rPr>
          <w:b/>
          <w:color w:val="auto"/>
        </w:rPr>
        <w:t xml:space="preserve"> – PZ“</w:t>
      </w:r>
      <w:r w:rsidRPr="000023CC">
        <w:rPr>
          <w:color w:val="auto"/>
        </w:rPr>
        <w:t xml:space="preserve"> v angličtine a v prípade potreby v jednom z úradných jazykov Únie, ktorý sa má oddeliť lomkou.</w:t>
      </w: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2C660E" w:rsidRPr="000023CC" w:rsidRDefault="002C660E" w:rsidP="00FF6012">
      <w:pPr>
        <w:spacing w:after="0"/>
        <w:rPr>
          <w:szCs w:val="24"/>
        </w:rPr>
      </w:pPr>
    </w:p>
    <w:p w:rsidR="00FF6012" w:rsidRPr="000023CC" w:rsidRDefault="00FF6012" w:rsidP="00FF6012">
      <w:pPr>
        <w:pStyle w:val="Default"/>
        <w:spacing w:line="276" w:lineRule="auto"/>
        <w:jc w:val="both"/>
        <w:rPr>
          <w:iCs/>
          <w:color w:val="auto"/>
          <w:lang w:val="ve-ZA"/>
        </w:rPr>
      </w:pPr>
      <w:r w:rsidRPr="000023CC">
        <w:rPr>
          <w:b/>
          <w:color w:val="auto"/>
          <w:lang w:val="ve-ZA"/>
        </w:rPr>
        <w:t>XXX</w:t>
      </w:r>
      <w:r w:rsidRPr="000023CC">
        <w:rPr>
          <w:color w:val="auto"/>
          <w:lang w:val="ve-ZA"/>
        </w:rPr>
        <w:t xml:space="preserve"> pre rastlinné pasy určené na uvedenie do </w:t>
      </w:r>
      <w:r>
        <w:rPr>
          <w:color w:val="auto"/>
          <w:lang w:val="ve-ZA"/>
        </w:rPr>
        <w:t>CHZ</w:t>
      </w:r>
      <w:r w:rsidRPr="000023CC">
        <w:rPr>
          <w:color w:val="auto"/>
          <w:lang w:val="ve-ZA"/>
        </w:rPr>
        <w:t xml:space="preserve"> – vedecký názov </w:t>
      </w:r>
      <w:r>
        <w:rPr>
          <w:color w:val="auto"/>
          <w:lang w:val="ve-ZA"/>
        </w:rPr>
        <w:t>KŠ</w:t>
      </w:r>
      <w:r w:rsidRPr="000023CC">
        <w:rPr>
          <w:color w:val="auto"/>
          <w:lang w:val="ve-ZA"/>
        </w:rPr>
        <w:t xml:space="preserve">  </w:t>
      </w:r>
      <w:r>
        <w:rPr>
          <w:color w:val="auto"/>
          <w:lang w:val="ve-ZA"/>
        </w:rPr>
        <w:t>CHZ</w:t>
      </w:r>
      <w:r w:rsidRPr="000023CC">
        <w:rPr>
          <w:color w:val="auto"/>
          <w:lang w:val="ve-ZA"/>
        </w:rPr>
        <w:t xml:space="preserve"> alebo EPPO kódy osobitne pridelené týmto škodcom – uvedie sa pod text </w:t>
      </w:r>
      <w:r w:rsidRPr="000023CC">
        <w:rPr>
          <w:b/>
          <w:color w:val="auto"/>
        </w:rPr>
        <w:t>Rastlinný pas</w:t>
      </w:r>
      <w:r w:rsidRPr="000023CC">
        <w:rPr>
          <w:color w:val="auto"/>
        </w:rPr>
        <w:t xml:space="preserve"> –</w:t>
      </w:r>
      <w:r w:rsidRPr="000023CC">
        <w:rPr>
          <w:b/>
          <w:color w:val="auto"/>
        </w:rPr>
        <w:t xml:space="preserve"> CHZ</w:t>
      </w:r>
      <w:r w:rsidRPr="000023CC">
        <w:rPr>
          <w:color w:val="auto"/>
        </w:rPr>
        <w:t xml:space="preserve"> / </w:t>
      </w:r>
      <w:proofErr w:type="spellStart"/>
      <w:r w:rsidRPr="000023CC">
        <w:rPr>
          <w:b/>
          <w:color w:val="auto"/>
        </w:rPr>
        <w:t>Plant</w:t>
      </w:r>
      <w:proofErr w:type="spellEnd"/>
      <w:r w:rsidRPr="000023CC">
        <w:rPr>
          <w:b/>
          <w:color w:val="auto"/>
        </w:rPr>
        <w:t xml:space="preserve"> </w:t>
      </w:r>
      <w:proofErr w:type="spellStart"/>
      <w:r w:rsidRPr="000023CC">
        <w:rPr>
          <w:b/>
          <w:color w:val="auto"/>
        </w:rPr>
        <w:t>Passport</w:t>
      </w:r>
      <w:proofErr w:type="spellEnd"/>
      <w:r w:rsidRPr="000023CC">
        <w:rPr>
          <w:b/>
          <w:color w:val="auto"/>
        </w:rPr>
        <w:t xml:space="preserve"> – PZ</w:t>
      </w:r>
    </w:p>
    <w:p w:rsidR="00FF6012" w:rsidRDefault="00FF6012" w:rsidP="00FF6012">
      <w:pPr>
        <w:spacing w:after="0"/>
        <w:rPr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60E" w:rsidRPr="00AE2957" w:rsidTr="00071B95">
        <w:trPr>
          <w:trHeight w:val="2037"/>
        </w:trPr>
        <w:tc>
          <w:tcPr>
            <w:tcW w:w="9062" w:type="dxa"/>
          </w:tcPr>
          <w:p w:rsidR="002C660E" w:rsidRPr="00AE2957" w:rsidRDefault="002C660E" w:rsidP="00071B95">
            <w:pPr>
              <w:spacing w:before="120"/>
              <w:jc w:val="center"/>
              <w:rPr>
                <w:b/>
                <w:szCs w:val="24"/>
              </w:rPr>
            </w:pPr>
            <w:r w:rsidRPr="00AE2957">
              <w:rPr>
                <w:b/>
                <w:noProof/>
                <w:szCs w:val="24"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1EEB6409" wp14:editId="47696F48">
                  <wp:simplePos x="0" y="0"/>
                  <wp:positionH relativeFrom="column">
                    <wp:posOffset>-6377</wp:posOffset>
                  </wp:positionH>
                  <wp:positionV relativeFrom="paragraph">
                    <wp:posOffset>50745</wp:posOffset>
                  </wp:positionV>
                  <wp:extent cx="1212850" cy="809625"/>
                  <wp:effectExtent l="0" t="0" r="6350" b="9525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2957">
              <w:rPr>
                <w:b/>
                <w:szCs w:val="24"/>
              </w:rPr>
              <w:t xml:space="preserve">Rastlinný pas – CHZ / </w:t>
            </w:r>
            <w:proofErr w:type="spellStart"/>
            <w:r w:rsidRPr="00AE2957">
              <w:rPr>
                <w:b/>
                <w:szCs w:val="24"/>
              </w:rPr>
              <w:t>Plant</w:t>
            </w:r>
            <w:proofErr w:type="spellEnd"/>
            <w:r w:rsidRPr="00AE2957">
              <w:rPr>
                <w:b/>
                <w:szCs w:val="24"/>
              </w:rPr>
              <w:t xml:space="preserve"> </w:t>
            </w:r>
            <w:proofErr w:type="spellStart"/>
            <w:r w:rsidRPr="00AE2957">
              <w:rPr>
                <w:b/>
                <w:szCs w:val="24"/>
              </w:rPr>
              <w:t>Passport</w:t>
            </w:r>
            <w:proofErr w:type="spellEnd"/>
            <w:r w:rsidRPr="00AE2957">
              <w:rPr>
                <w:b/>
                <w:szCs w:val="24"/>
              </w:rPr>
              <w:t xml:space="preserve"> – PZ</w:t>
            </w:r>
          </w:p>
          <w:p w:rsidR="002C660E" w:rsidRPr="00AE2957" w:rsidRDefault="002C660E" w:rsidP="00071B95">
            <w:pPr>
              <w:spacing w:before="120"/>
              <w:jc w:val="center"/>
              <w:rPr>
                <w:b/>
                <w:szCs w:val="24"/>
              </w:rPr>
            </w:pPr>
            <w:r w:rsidRPr="00AE2957">
              <w:rPr>
                <w:b/>
                <w:szCs w:val="24"/>
              </w:rPr>
              <w:t>XXX</w:t>
            </w:r>
          </w:p>
          <w:p w:rsidR="002C660E" w:rsidRPr="00AE2957" w:rsidRDefault="002C660E" w:rsidP="00071B95">
            <w:pPr>
              <w:rPr>
                <w:szCs w:val="24"/>
              </w:rPr>
            </w:pPr>
          </w:p>
          <w:p w:rsidR="002C660E" w:rsidRPr="00AE2957" w:rsidRDefault="002C660E" w:rsidP="00071B95">
            <w:pPr>
              <w:rPr>
                <w:szCs w:val="24"/>
              </w:rPr>
            </w:pPr>
          </w:p>
          <w:p w:rsidR="002C660E" w:rsidRPr="00AE2957" w:rsidRDefault="002C660E" w:rsidP="00071B95">
            <w:pPr>
              <w:rPr>
                <w:szCs w:val="24"/>
              </w:rPr>
            </w:pPr>
          </w:p>
          <w:p w:rsidR="002C660E" w:rsidRPr="00AE2957" w:rsidRDefault="002C660E" w:rsidP="00071B95">
            <w:pPr>
              <w:rPr>
                <w:b/>
                <w:szCs w:val="24"/>
              </w:rPr>
            </w:pPr>
            <w:r w:rsidRPr="00AE2957">
              <w:rPr>
                <w:b/>
                <w:szCs w:val="24"/>
              </w:rPr>
              <w:t xml:space="preserve">A  </w:t>
            </w:r>
            <w:proofErr w:type="spellStart"/>
            <w:r w:rsidRPr="00AE2957">
              <w:rPr>
                <w:b/>
                <w:szCs w:val="24"/>
              </w:rPr>
              <w:t>xxxxx</w:t>
            </w:r>
            <w:proofErr w:type="spellEnd"/>
            <w:r w:rsidRPr="00AE2957">
              <w:rPr>
                <w:b/>
                <w:szCs w:val="24"/>
              </w:rPr>
              <w:t xml:space="preserve">                      B  SK – </w:t>
            </w:r>
            <w:proofErr w:type="spellStart"/>
            <w:r w:rsidRPr="00AE2957">
              <w:rPr>
                <w:b/>
                <w:szCs w:val="24"/>
              </w:rPr>
              <w:t>xxxx</w:t>
            </w:r>
            <w:proofErr w:type="spellEnd"/>
            <w:r w:rsidRPr="00AE2957">
              <w:rPr>
                <w:b/>
                <w:szCs w:val="24"/>
              </w:rPr>
              <w:t xml:space="preserve">          C  </w:t>
            </w:r>
            <w:proofErr w:type="spellStart"/>
            <w:r w:rsidRPr="00AE2957">
              <w:rPr>
                <w:b/>
                <w:szCs w:val="24"/>
              </w:rPr>
              <w:t>xxxxx</w:t>
            </w:r>
            <w:proofErr w:type="spellEnd"/>
            <w:r w:rsidRPr="00AE2957">
              <w:rPr>
                <w:b/>
                <w:szCs w:val="24"/>
              </w:rPr>
              <w:t xml:space="preserve">                    D  XX</w:t>
            </w:r>
          </w:p>
          <w:p w:rsidR="002C660E" w:rsidRPr="00AE2957" w:rsidRDefault="002C660E" w:rsidP="00071B95"/>
        </w:tc>
      </w:tr>
    </w:tbl>
    <w:p w:rsidR="002C660E" w:rsidRDefault="002C660E" w:rsidP="00FF6012">
      <w:pPr>
        <w:spacing w:after="0"/>
        <w:rPr>
          <w:szCs w:val="24"/>
        </w:rPr>
      </w:pPr>
    </w:p>
    <w:p w:rsidR="002C660E" w:rsidRPr="000023CC" w:rsidRDefault="002C660E" w:rsidP="00FF6012">
      <w:pPr>
        <w:spacing w:after="0"/>
        <w:rPr>
          <w:szCs w:val="24"/>
        </w:rPr>
      </w:pPr>
    </w:p>
    <w:p w:rsidR="00FF6012" w:rsidRPr="004D22A7" w:rsidRDefault="00FF6012" w:rsidP="00FF6012">
      <w:pPr>
        <w:pStyle w:val="ti-grseq-1"/>
        <w:spacing w:before="0" w:beforeAutospacing="0" w:after="0" w:afterAutospacing="0"/>
        <w:jc w:val="both"/>
        <w:rPr>
          <w:rStyle w:val="bold"/>
          <w:b/>
        </w:rPr>
      </w:pPr>
      <w:r>
        <w:rPr>
          <w:rStyle w:val="bold"/>
          <w:b/>
        </w:rPr>
        <w:t xml:space="preserve">III. </w:t>
      </w:r>
      <w:r w:rsidR="002C660E">
        <w:rPr>
          <w:rStyle w:val="bold"/>
          <w:b/>
        </w:rPr>
        <w:t xml:space="preserve">a IV. </w:t>
      </w:r>
      <w:r>
        <w:rPr>
          <w:rStyle w:val="bold"/>
          <w:b/>
        </w:rPr>
        <w:t>R</w:t>
      </w:r>
      <w:r w:rsidRPr="004D22A7">
        <w:rPr>
          <w:rStyle w:val="bold"/>
          <w:b/>
        </w:rPr>
        <w:t>astlinné pasy, ktoré sú zároveň certifikačnou náveskou (časť C a časť D) platí, že musia obsahovať:</w:t>
      </w:r>
    </w:p>
    <w:p w:rsidR="00FF6012" w:rsidRPr="00A0689E" w:rsidRDefault="00FF6012" w:rsidP="00FF6012">
      <w:pPr>
        <w:pStyle w:val="ti-grseq-1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A0689E">
        <w:rPr>
          <w:b/>
        </w:rPr>
        <w:t>vlajku Únie</w:t>
      </w:r>
      <w:r w:rsidRPr="00A0689E">
        <w:t xml:space="preserve"> a</w:t>
      </w:r>
    </w:p>
    <w:p w:rsidR="00FF6012" w:rsidRPr="00A0689E" w:rsidRDefault="00FF6012" w:rsidP="00FF6012">
      <w:pPr>
        <w:pStyle w:val="Default"/>
        <w:numPr>
          <w:ilvl w:val="0"/>
          <w:numId w:val="2"/>
        </w:numPr>
        <w:spacing w:line="276" w:lineRule="auto"/>
        <w:jc w:val="both"/>
      </w:pPr>
      <w:r w:rsidRPr="00A0689E">
        <w:rPr>
          <w:b/>
        </w:rPr>
        <w:t>slovné spojenie</w:t>
      </w:r>
      <w:r w:rsidRPr="00A0689E">
        <w:t xml:space="preserve"> „</w:t>
      </w:r>
      <w:proofErr w:type="spellStart"/>
      <w:r w:rsidRPr="00A0689E">
        <w:t>Plant</w:t>
      </w:r>
      <w:proofErr w:type="spellEnd"/>
      <w:r w:rsidRPr="00A0689E">
        <w:t xml:space="preserve"> </w:t>
      </w:r>
      <w:proofErr w:type="spellStart"/>
      <w:r w:rsidRPr="00A0689E">
        <w:t>Passport</w:t>
      </w:r>
      <w:proofErr w:type="spellEnd"/>
      <w:r w:rsidRPr="00A0689E">
        <w:t>“ alebo „</w:t>
      </w:r>
      <w:proofErr w:type="spellStart"/>
      <w:r w:rsidRPr="00A0689E">
        <w:t>Plant</w:t>
      </w:r>
      <w:proofErr w:type="spellEnd"/>
      <w:r w:rsidRPr="00A0689E">
        <w:t xml:space="preserve"> </w:t>
      </w:r>
      <w:proofErr w:type="spellStart"/>
      <w:r w:rsidRPr="00A0689E">
        <w:t>Passport</w:t>
      </w:r>
      <w:proofErr w:type="spellEnd"/>
      <w:r w:rsidRPr="00A0689E">
        <w:t xml:space="preserve"> – PZ“ v angličtine a</w:t>
      </w:r>
      <w:r>
        <w:t> </w:t>
      </w:r>
      <w:r w:rsidRPr="00A0689E">
        <w:t>v</w:t>
      </w:r>
      <w:r>
        <w:t> </w:t>
      </w:r>
      <w:r w:rsidRPr="00A0689E">
        <w:t>prípade potreby v</w:t>
      </w:r>
      <w:r>
        <w:t> </w:t>
      </w:r>
      <w:r w:rsidRPr="00A0689E">
        <w:t>jednom z</w:t>
      </w:r>
      <w:r>
        <w:t> </w:t>
      </w:r>
      <w:r w:rsidRPr="00A0689E">
        <w:t>úradných jazykov Únie, ktorý sa má oddeliť lomkou plus</w:t>
      </w:r>
    </w:p>
    <w:p w:rsidR="00FF6012" w:rsidRPr="003B4BF1" w:rsidRDefault="00FF6012" w:rsidP="00FF6012">
      <w:pPr>
        <w:pStyle w:val="ti-grseq-1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b/>
        </w:rPr>
      </w:pPr>
      <w:r>
        <w:rPr>
          <w:b/>
        </w:rPr>
        <w:t>i</w:t>
      </w:r>
      <w:r w:rsidRPr="00A0689E">
        <w:rPr>
          <w:b/>
        </w:rPr>
        <w:t>nformácie požadované v</w:t>
      </w:r>
      <w:r>
        <w:rPr>
          <w:b/>
        </w:rPr>
        <w:t> </w:t>
      </w:r>
      <w:r w:rsidRPr="00A0689E">
        <w:rPr>
          <w:b/>
        </w:rPr>
        <w:t>úradnej náveske</w:t>
      </w:r>
      <w:r w:rsidRPr="00A0689E">
        <w:t xml:space="preserve"> pre osivá alebo iný množiteľský materiál príslušne uvedené v</w:t>
      </w:r>
      <w:r>
        <w:t> </w:t>
      </w:r>
      <w:r w:rsidRPr="00A0689E">
        <w:t>článku 10 ods. 1 smernice Rady 66/401/EHS</w:t>
      </w:r>
      <w:r w:rsidRPr="00C4763C">
        <w:rPr>
          <w:vertAlign w:val="superscript"/>
        </w:rPr>
        <w:t>(2)</w:t>
      </w:r>
      <w:r w:rsidRPr="00A0689E">
        <w:t>, článku 10 ods. 1 smernice Rady 66/402/EHS</w:t>
      </w:r>
      <w:r w:rsidRPr="00C4763C">
        <w:rPr>
          <w:vertAlign w:val="superscript"/>
        </w:rPr>
        <w:t>(3)</w:t>
      </w:r>
      <w:r w:rsidRPr="00A0689E">
        <w:t>, článku 10 ods. 1 smernice Rady 68/193/EHS</w:t>
      </w:r>
      <w:r w:rsidRPr="00C4763C">
        <w:rPr>
          <w:vertAlign w:val="superscript"/>
        </w:rPr>
        <w:t>(4)</w:t>
      </w:r>
      <w:r w:rsidRPr="00A0689E">
        <w:t>, článku 12 smernice Rady 2002/54/ES</w:t>
      </w:r>
      <w:r w:rsidRPr="00C4763C">
        <w:rPr>
          <w:vertAlign w:val="superscript"/>
        </w:rPr>
        <w:t>(5)</w:t>
      </w:r>
      <w:r w:rsidRPr="00A0689E">
        <w:t>, článku 28 ods. 1 smernice Rady 2002/55/ES</w:t>
      </w:r>
      <w:r w:rsidRPr="00C4763C">
        <w:rPr>
          <w:vertAlign w:val="superscript"/>
        </w:rPr>
        <w:t>(6)</w:t>
      </w:r>
      <w:r w:rsidRPr="00A0689E">
        <w:t>, článku 13 ods. 1 smernice Rady 2002/56/ES</w:t>
      </w:r>
      <w:r w:rsidRPr="00C4763C">
        <w:rPr>
          <w:vertAlign w:val="superscript"/>
        </w:rPr>
        <w:t>(7)</w:t>
      </w:r>
      <w:r w:rsidRPr="00A0689E">
        <w:t xml:space="preserve"> a</w:t>
      </w:r>
      <w:r>
        <w:t> </w:t>
      </w:r>
      <w:r w:rsidRPr="00A0689E">
        <w:t>v</w:t>
      </w:r>
      <w:r>
        <w:t> </w:t>
      </w:r>
      <w:r w:rsidRPr="00A0689E">
        <w:t>článku 12 ods. 1 smernice Rady 2002/57/ES</w:t>
      </w:r>
      <w:r w:rsidRPr="00C4763C">
        <w:rPr>
          <w:vertAlign w:val="superscript"/>
        </w:rPr>
        <w:t>(8)</w:t>
      </w:r>
      <w:r w:rsidRPr="00A0689E">
        <w:t xml:space="preserve"> alebo v náveske pre </w:t>
      </w:r>
      <w:proofErr w:type="spellStart"/>
      <w:r w:rsidRPr="00A0689E">
        <w:t>predzákladný</w:t>
      </w:r>
      <w:proofErr w:type="spellEnd"/>
      <w:r w:rsidRPr="00A0689E">
        <w:t>, základný alebo certifikovaný materiál, ako sa uvádza v</w:t>
      </w:r>
      <w:r>
        <w:t> </w:t>
      </w:r>
      <w:r w:rsidRPr="00A0689E">
        <w:t>článku 9 ods. 1 písm. b) smernice Rady 2008/90/ES</w:t>
      </w:r>
      <w:r w:rsidRPr="00C4763C">
        <w:rPr>
          <w:vertAlign w:val="superscript"/>
        </w:rPr>
        <w:t>(9)</w:t>
      </w:r>
      <w:r w:rsidRPr="00A0689E">
        <w:t>.</w:t>
      </w:r>
    </w:p>
    <w:p w:rsidR="00FF6012" w:rsidRPr="00E426EF" w:rsidRDefault="00FF6012" w:rsidP="00FF6012">
      <w:pPr>
        <w:spacing w:line="276" w:lineRule="auto"/>
        <w:rPr>
          <w:szCs w:val="24"/>
        </w:rPr>
      </w:pPr>
      <w:r w:rsidRPr="00DD1900">
        <w:rPr>
          <w:szCs w:val="24"/>
        </w:rPr>
        <w:t>Rastlinný pas je umiestnený na spoločnej náveske bezprostredne nad c</w:t>
      </w:r>
      <w:r>
        <w:rPr>
          <w:szCs w:val="24"/>
        </w:rPr>
        <w:t xml:space="preserve">ertifikačnou </w:t>
      </w:r>
      <w:r w:rsidRPr="00DD1900">
        <w:rPr>
          <w:szCs w:val="24"/>
        </w:rPr>
        <w:t>náveskou a</w:t>
      </w:r>
      <w:r>
        <w:rPr>
          <w:szCs w:val="24"/>
        </w:rPr>
        <w:t> </w:t>
      </w:r>
      <w:r w:rsidRPr="00DD1900">
        <w:rPr>
          <w:szCs w:val="24"/>
        </w:rPr>
        <w:t>má rovnakú šírku ako úradná náveska.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lastRenderedPageBreak/>
        <w:t>(2)</w:t>
      </w:r>
      <w:r>
        <w:rPr>
          <w:vertAlign w:val="superscript"/>
        </w:rPr>
        <w:t xml:space="preserve"> </w:t>
      </w:r>
      <w:r w:rsidRPr="00A0689E">
        <w:t>Smernica Rady 66/401/EHS zo 14. júna 1966 o</w:t>
      </w:r>
      <w:r>
        <w:t> </w:t>
      </w:r>
      <w:r w:rsidRPr="00A0689E">
        <w:t>uvádzaní osiva krmovín na trh (Ú. v. ES 125, 11.7.1966, s. 2298/66).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(3)</w:t>
      </w:r>
      <w:r>
        <w:rPr>
          <w:vertAlign w:val="superscript"/>
        </w:rPr>
        <w:t xml:space="preserve"> </w:t>
      </w:r>
      <w:r w:rsidRPr="00A0689E">
        <w:t>Smernica Rady 66/402/EHS zo 14. júna 1966 týkajúca sa obchodovania s</w:t>
      </w:r>
      <w:r>
        <w:t> </w:t>
      </w:r>
      <w:r w:rsidRPr="00A0689E">
        <w:t>osivom obilnín (Ú. v. ES 125, 11.7.1966, s. 2309/66).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(4)</w:t>
      </w:r>
      <w:r>
        <w:rPr>
          <w:vertAlign w:val="superscript"/>
        </w:rPr>
        <w:t xml:space="preserve"> </w:t>
      </w:r>
      <w:r w:rsidRPr="00A0689E">
        <w:t>Smernica Rady 68/193/EHS z</w:t>
      </w:r>
      <w:r>
        <w:t> </w:t>
      </w:r>
      <w:r w:rsidRPr="00A0689E">
        <w:t>9. apríla 1968 o</w:t>
      </w:r>
      <w:r>
        <w:t> </w:t>
      </w:r>
      <w:r w:rsidRPr="00A0689E">
        <w:t>obchodovaní s</w:t>
      </w:r>
      <w:r>
        <w:t> </w:t>
      </w:r>
      <w:r w:rsidRPr="00A0689E">
        <w:t>materiálom na vegetatívne rozmnožovanie viniča (Ú. v. ES L 93, 17.4.1968, s. 15).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(5)</w:t>
      </w:r>
      <w:r>
        <w:rPr>
          <w:vertAlign w:val="superscript"/>
        </w:rPr>
        <w:t xml:space="preserve"> </w:t>
      </w:r>
      <w:r w:rsidRPr="00A0689E">
        <w:t>Smernica Rady 2002/54/ES z</w:t>
      </w:r>
      <w:r>
        <w:t> </w:t>
      </w:r>
      <w:r w:rsidRPr="00A0689E">
        <w:t>13. júna 2002 o</w:t>
      </w:r>
      <w:r>
        <w:t> </w:t>
      </w:r>
      <w:r w:rsidRPr="00A0689E">
        <w:t>obchodovaní s</w:t>
      </w:r>
      <w:r>
        <w:t> </w:t>
      </w:r>
      <w:r w:rsidRPr="00A0689E">
        <w:t>osivom repy (Ú. v. ES L 193, 20.7.2002, s. 2).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(6)</w:t>
      </w:r>
      <w:r>
        <w:rPr>
          <w:vertAlign w:val="superscript"/>
        </w:rPr>
        <w:t xml:space="preserve"> </w:t>
      </w:r>
      <w:r w:rsidRPr="00A0689E">
        <w:t>Smernica Rady 2002/55/ES z</w:t>
      </w:r>
      <w:r>
        <w:t> </w:t>
      </w:r>
      <w:r w:rsidRPr="00A0689E">
        <w:t>13. júna 2002 o</w:t>
      </w:r>
      <w:r>
        <w:t> </w:t>
      </w:r>
      <w:r w:rsidRPr="00A0689E">
        <w:t>obchodovaní s</w:t>
      </w:r>
      <w:r>
        <w:t> </w:t>
      </w:r>
      <w:r w:rsidRPr="00A0689E">
        <w:t>osivom zelenín (Ú. v. ES L 193, 20.7.2002, s. 33).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(7)</w:t>
      </w:r>
      <w:r>
        <w:rPr>
          <w:vertAlign w:val="superscript"/>
        </w:rPr>
        <w:t xml:space="preserve"> </w:t>
      </w:r>
      <w:r w:rsidRPr="00A0689E">
        <w:t>Smernica Rady 2002/56/ES z</w:t>
      </w:r>
      <w:r>
        <w:t> </w:t>
      </w:r>
      <w:r w:rsidRPr="00A0689E">
        <w:t>13. júna 2002 o</w:t>
      </w:r>
      <w:r>
        <w:t> </w:t>
      </w:r>
      <w:r w:rsidRPr="00A0689E">
        <w:t>obchodovaní so sadivom zemiakov (Ú. v. ES L 193, 20.7.2002, s. 60).</w:t>
      </w:r>
    </w:p>
    <w:p w:rsidR="00FF6012" w:rsidRPr="00A0689E" w:rsidRDefault="00FF6012" w:rsidP="00FF6012">
      <w:pPr>
        <w:pStyle w:val="ti-grseq-1"/>
        <w:spacing w:before="0" w:beforeAutospacing="0" w:after="0" w:afterAutospacing="0" w:line="276" w:lineRule="auto"/>
        <w:ind w:left="284" w:hanging="284"/>
        <w:jc w:val="both"/>
      </w:pPr>
      <w:r w:rsidRPr="00A0689E">
        <w:rPr>
          <w:vertAlign w:val="superscript"/>
        </w:rPr>
        <w:t>(8)</w:t>
      </w:r>
      <w:r>
        <w:rPr>
          <w:vertAlign w:val="superscript"/>
        </w:rPr>
        <w:t xml:space="preserve"> </w:t>
      </w:r>
      <w:r w:rsidRPr="00A0689E">
        <w:t>Smernica Rady 2002/57/ES z</w:t>
      </w:r>
      <w:r>
        <w:t> </w:t>
      </w:r>
      <w:r w:rsidRPr="00A0689E">
        <w:t>13. júna 2002 o</w:t>
      </w:r>
      <w:r>
        <w:t> </w:t>
      </w:r>
      <w:r w:rsidRPr="00A0689E">
        <w:t>obchodovaní s</w:t>
      </w:r>
      <w:r>
        <w:t> </w:t>
      </w:r>
      <w:r w:rsidRPr="00A0689E">
        <w:t>osivom olejnín a</w:t>
      </w:r>
      <w:r>
        <w:t> </w:t>
      </w:r>
      <w:r w:rsidRPr="00A0689E">
        <w:t>priadnych</w:t>
      </w:r>
      <w:r>
        <w:t xml:space="preserve"> </w:t>
      </w:r>
      <w:r w:rsidRPr="00A0689E">
        <w:t>rastlín (Ú. v. ES L 193, 20.7.2002, s. 74).</w:t>
      </w:r>
    </w:p>
    <w:p w:rsidR="00FF6012" w:rsidRDefault="00FF6012" w:rsidP="00FF6012">
      <w:pPr>
        <w:pStyle w:val="ti-grseq-1"/>
        <w:spacing w:before="0" w:beforeAutospacing="0" w:after="240" w:afterAutospacing="0" w:line="276" w:lineRule="auto"/>
        <w:ind w:left="284" w:hanging="284"/>
        <w:jc w:val="both"/>
      </w:pPr>
      <w:r w:rsidRPr="00A0689E">
        <w:rPr>
          <w:vertAlign w:val="superscript"/>
        </w:rPr>
        <w:t>(9)</w:t>
      </w:r>
      <w:r>
        <w:rPr>
          <w:vertAlign w:val="superscript"/>
        </w:rPr>
        <w:t xml:space="preserve"> </w:t>
      </w:r>
      <w:r w:rsidRPr="00A0689E">
        <w:t>Smernica Rady 2008/90/ES z</w:t>
      </w:r>
      <w:r>
        <w:t> </w:t>
      </w:r>
      <w:r w:rsidRPr="00A0689E">
        <w:t>29. septembra 2008 o</w:t>
      </w:r>
      <w:r>
        <w:t> </w:t>
      </w:r>
      <w:r w:rsidRPr="00A0689E">
        <w:t>uvádzaní množiteľského materiálu ovocných drevín a</w:t>
      </w:r>
      <w:r>
        <w:t> </w:t>
      </w:r>
      <w:r w:rsidRPr="00A0689E">
        <w:t>ovocných drevín určených na výrobu ovocia do obehu (Ú. v. EÚ L 267, 8.10.2008, s. 8).</w:t>
      </w:r>
    </w:p>
    <w:p w:rsidR="00FF6012" w:rsidRDefault="00FF6012" w:rsidP="00FF6012">
      <w:pPr>
        <w:pStyle w:val="ti-grseq-1"/>
        <w:spacing w:before="0" w:beforeAutospacing="0" w:after="240" w:afterAutospacing="0"/>
        <w:ind w:left="284" w:hanging="284"/>
        <w:jc w:val="both"/>
        <w:rPr>
          <w:b/>
        </w:rPr>
      </w:pPr>
      <w:r w:rsidRPr="00A0689E">
        <w:rPr>
          <w:b/>
        </w:rPr>
        <w:t>Veľkosť, tvar a farebné odlíšenie s</w:t>
      </w:r>
      <w:r>
        <w:rPr>
          <w:b/>
        </w:rPr>
        <w:t>a riadi legislatívou o osivách.</w:t>
      </w:r>
    </w:p>
    <w:p w:rsidR="00FF6012" w:rsidRPr="00E27EC2" w:rsidRDefault="00FF6012" w:rsidP="00FF6012">
      <w:pPr>
        <w:spacing w:line="276" w:lineRule="auto"/>
        <w:rPr>
          <w:szCs w:val="24"/>
        </w:rPr>
      </w:pPr>
      <w:r w:rsidRPr="00E27EC2">
        <w:rPr>
          <w:szCs w:val="24"/>
        </w:rPr>
        <w:t>Návesky na obaloch s osivom rastlín musia byť farebne odlíšené podľa kategórie a generácie osiva, podľa jednotlivých nariadení vlády SR (uvedené sú článku 1 - Účel, legislatíva a cieľ),  ktorým sa ustanovujú požiadavky na uvádzanie množiteľského materiálu na trh.</w:t>
      </w:r>
    </w:p>
    <w:p w:rsidR="00FF6012" w:rsidRPr="00E426EF" w:rsidRDefault="00FF6012" w:rsidP="00FF6012">
      <w:pPr>
        <w:rPr>
          <w:b/>
          <w:bCs/>
        </w:rPr>
      </w:pPr>
      <w:r w:rsidRPr="00E426EF">
        <w:rPr>
          <w:b/>
          <w:bCs/>
          <w:szCs w:val="24"/>
          <w:lang w:eastAsia="sk-SK"/>
        </w:rPr>
        <w:t>Náveska musí byť:</w:t>
      </w:r>
    </w:p>
    <w:p w:rsidR="00FF6012" w:rsidRPr="00E426EF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 xml:space="preserve">a) biela s uhlopriečnym fialovým pásom pre </w:t>
      </w:r>
      <w:proofErr w:type="spellStart"/>
      <w:r w:rsidRPr="00E426EF">
        <w:rPr>
          <w:bCs/>
          <w:szCs w:val="24"/>
          <w:lang w:eastAsia="sk-SK"/>
        </w:rPr>
        <w:t>predzákladné</w:t>
      </w:r>
      <w:proofErr w:type="spellEnd"/>
      <w:r w:rsidRPr="00E426EF">
        <w:rPr>
          <w:bCs/>
          <w:szCs w:val="24"/>
          <w:lang w:eastAsia="sk-SK"/>
        </w:rPr>
        <w:t xml:space="preserve"> osivo,</w:t>
      </w:r>
    </w:p>
    <w:p w:rsidR="00FF6012" w:rsidRPr="00E426EF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>b) biela pre základné osivo,</w:t>
      </w:r>
    </w:p>
    <w:p w:rsidR="00FF6012" w:rsidRPr="00E426EF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>c) modrá pre certifikované osivo prvej generácie množenia,</w:t>
      </w:r>
    </w:p>
    <w:p w:rsidR="00FF6012" w:rsidRPr="00E426EF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>d) červená pre certifikované osivo následných generácií množenia,</w:t>
      </w:r>
    </w:p>
    <w:p w:rsidR="00FF6012" w:rsidRPr="00E426EF" w:rsidRDefault="00FF6012" w:rsidP="00FF6012">
      <w:pPr>
        <w:autoSpaceDE w:val="0"/>
        <w:autoSpaceDN w:val="0"/>
        <w:adjustRightInd w:val="0"/>
        <w:spacing w:after="0" w:line="276" w:lineRule="auto"/>
      </w:pPr>
      <w:r w:rsidRPr="00E426EF">
        <w:rPr>
          <w:bCs/>
          <w:szCs w:val="24"/>
          <w:lang w:eastAsia="sk-SK"/>
        </w:rPr>
        <w:t xml:space="preserve">e) hnedá pre obchodné osivo </w:t>
      </w:r>
      <w:r w:rsidRPr="00E426EF">
        <w:rPr>
          <w:szCs w:val="24"/>
        </w:rPr>
        <w:t>a pre osivo odrôd, ktoré nie je registrované,</w:t>
      </w:r>
      <w:r w:rsidRPr="00E426EF">
        <w:rPr>
          <w:bCs/>
          <w:szCs w:val="24"/>
          <w:lang w:eastAsia="sk-SK"/>
        </w:rPr>
        <w:t xml:space="preserve"> hnedá </w:t>
      </w:r>
      <w:r w:rsidRPr="00E426EF">
        <w:rPr>
          <w:szCs w:val="24"/>
        </w:rPr>
        <w:t>pre sadivo zemiakov neregistrovanej odrody zemiakov uvádzané na trh</w:t>
      </w:r>
      <w:r w:rsidRPr="00E426EF">
        <w:rPr>
          <w:bCs/>
          <w:szCs w:val="24"/>
          <w:lang w:eastAsia="sk-SK"/>
        </w:rPr>
        <w:t xml:space="preserve"> hnedá pre osivo zelenín neregistrovaných odrôd, hnedá </w:t>
      </w:r>
      <w:r w:rsidRPr="00E426EF">
        <w:rPr>
          <w:szCs w:val="24"/>
        </w:rPr>
        <w:t>pre množiteľský materiál viniča dodávaný podľa § 9 ods. 2 a pre množiteľský materiál viniča uvádzaný na trh, ktorý spĺňa menej prísne požiadavky</w:t>
      </w:r>
      <w:r>
        <w:rPr>
          <w:szCs w:val="24"/>
        </w:rPr>
        <w:t>,</w:t>
      </w:r>
    </w:p>
    <w:p w:rsidR="00FF6012" w:rsidRPr="00E426EF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>f) sivá pre nie konečne certifikované osivo,</w:t>
      </w:r>
    </w:p>
    <w:p w:rsidR="00FF6012" w:rsidRPr="00E768AE" w:rsidRDefault="00FF6012" w:rsidP="00FF6012">
      <w:pPr>
        <w:spacing w:after="0" w:line="276" w:lineRule="auto"/>
        <w:rPr>
          <w:bCs/>
        </w:rPr>
      </w:pPr>
      <w:r w:rsidRPr="00E426EF">
        <w:rPr>
          <w:bCs/>
          <w:szCs w:val="24"/>
          <w:lang w:eastAsia="sk-SK"/>
        </w:rPr>
        <w:t>g) modrá s uhlopriečnym zeleným pásom pre osivo združenej odrody,</w:t>
      </w:r>
    </w:p>
    <w:p w:rsidR="00FF6012" w:rsidRDefault="00FF6012" w:rsidP="00FF6012">
      <w:pPr>
        <w:spacing w:after="0" w:line="276" w:lineRule="auto"/>
        <w:rPr>
          <w:szCs w:val="24"/>
        </w:rPr>
      </w:pPr>
      <w:r w:rsidRPr="00E426EF">
        <w:rPr>
          <w:bCs/>
          <w:szCs w:val="24"/>
          <w:lang w:eastAsia="sk-SK"/>
        </w:rPr>
        <w:t xml:space="preserve">h) žltá </w:t>
      </w:r>
      <w:r>
        <w:rPr>
          <w:bCs/>
          <w:szCs w:val="24"/>
          <w:lang w:eastAsia="sk-SK"/>
        </w:rPr>
        <w:t>pre</w:t>
      </w:r>
      <w:r w:rsidRPr="007C0BF3">
        <w:rPr>
          <w:bCs/>
          <w:szCs w:val="24"/>
          <w:lang w:eastAsia="sk-SK"/>
        </w:rPr>
        <w:t xml:space="preserve"> </w:t>
      </w:r>
      <w:r w:rsidRPr="00E426EF">
        <w:rPr>
          <w:szCs w:val="24"/>
        </w:rPr>
        <w:t>konformný CAC</w:t>
      </w:r>
      <w:r>
        <w:rPr>
          <w:szCs w:val="24"/>
        </w:rPr>
        <w:t xml:space="preserve"> materiál,</w:t>
      </w:r>
    </w:p>
    <w:p w:rsidR="00FF6012" w:rsidRPr="00E426EF" w:rsidRDefault="00FF6012" w:rsidP="00FF6012">
      <w:pPr>
        <w:spacing w:after="0" w:line="276" w:lineRule="auto"/>
        <w:rPr>
          <w:szCs w:val="24"/>
        </w:rPr>
      </w:pPr>
      <w:r w:rsidRPr="00E426EF">
        <w:rPr>
          <w:szCs w:val="24"/>
        </w:rPr>
        <w:t>i) tmavožltá pre štandardný množiteľský materiál (S) a</w:t>
      </w:r>
      <w:r>
        <w:rPr>
          <w:szCs w:val="24"/>
        </w:rPr>
        <w:t xml:space="preserve"> tmavožltá</w:t>
      </w:r>
      <w:r w:rsidRPr="00E426EF">
        <w:rPr>
          <w:szCs w:val="24"/>
        </w:rPr>
        <w:t xml:space="preserve"> pre štandardné osivo</w:t>
      </w:r>
      <w:r>
        <w:rPr>
          <w:szCs w:val="24"/>
        </w:rPr>
        <w:t xml:space="preserve"> zelenín,</w:t>
      </w:r>
    </w:p>
    <w:p w:rsidR="002C660E" w:rsidRDefault="00FF6012" w:rsidP="00FF6012">
      <w:pPr>
        <w:spacing w:after="0" w:line="276" w:lineRule="auto"/>
        <w:rPr>
          <w:szCs w:val="24"/>
        </w:rPr>
      </w:pPr>
      <w:r w:rsidRPr="00E426EF">
        <w:rPr>
          <w:szCs w:val="24"/>
        </w:rPr>
        <w:t>j) zelená pre zmesi osív krmovín, obilnín</w:t>
      </w:r>
      <w:r>
        <w:rPr>
          <w:szCs w:val="24"/>
        </w:rPr>
        <w:t>.</w:t>
      </w:r>
    </w:p>
    <w:p w:rsidR="00FF6012" w:rsidRPr="002C660E" w:rsidRDefault="002C660E" w:rsidP="002C660E">
      <w:r>
        <w:br w:type="page"/>
      </w:r>
    </w:p>
    <w:p w:rsidR="00FF6012" w:rsidRPr="004D22A7" w:rsidRDefault="00C06E34" w:rsidP="00FF6012">
      <w:pPr>
        <w:pStyle w:val="ti-grseq-1"/>
        <w:spacing w:line="276" w:lineRule="auto"/>
        <w:jc w:val="both"/>
      </w:pPr>
      <w:r>
        <w:rPr>
          <w:rStyle w:val="bold"/>
          <w:b/>
        </w:rPr>
        <w:lastRenderedPageBreak/>
        <w:t xml:space="preserve">III. </w:t>
      </w:r>
      <w:r w:rsidR="00FF6012" w:rsidRPr="00E426EF">
        <w:rPr>
          <w:rStyle w:val="bold"/>
          <w:b/>
        </w:rPr>
        <w:t>Príklad</w:t>
      </w:r>
      <w:r w:rsidR="00FF6012" w:rsidRPr="004D22A7">
        <w:rPr>
          <w:rStyle w:val="bold"/>
        </w:rPr>
        <w:t xml:space="preserve"> </w:t>
      </w:r>
      <w:r w:rsidR="00FF6012" w:rsidRPr="004D22A7">
        <w:rPr>
          <w:bCs/>
          <w:shd w:val="clear" w:color="auto" w:fill="FFFFFF"/>
        </w:rPr>
        <w:t>rastlinného pasu na premiestňovanie na území Únie spolu s</w:t>
      </w:r>
      <w:r w:rsidR="00FF6012">
        <w:rPr>
          <w:bCs/>
          <w:shd w:val="clear" w:color="auto" w:fill="FFFFFF"/>
        </w:rPr>
        <w:t> </w:t>
      </w:r>
      <w:r w:rsidR="00FF6012" w:rsidRPr="004D22A7">
        <w:rPr>
          <w:bCs/>
          <w:shd w:val="clear" w:color="auto" w:fill="FFFFFF"/>
        </w:rPr>
        <w:t>certifikačnou náveskou, ako sa uvádza v</w:t>
      </w:r>
      <w:r w:rsidR="00FF6012">
        <w:rPr>
          <w:bCs/>
          <w:shd w:val="clear" w:color="auto" w:fill="FFFFFF"/>
        </w:rPr>
        <w:t> </w:t>
      </w:r>
      <w:r w:rsidR="00FF6012" w:rsidRPr="004D22A7">
        <w:rPr>
          <w:bCs/>
          <w:shd w:val="clear" w:color="auto" w:fill="FFFFFF"/>
        </w:rPr>
        <w:t xml:space="preserve">článku 1 ods. 3 nariadenia </w:t>
      </w:r>
      <w:r w:rsidR="002C660E">
        <w:t>VN KOM</w:t>
      </w:r>
      <w:r w:rsidR="002C660E" w:rsidRPr="000023CC">
        <w:t xml:space="preserve"> (EÚ) </w:t>
      </w:r>
      <w:r w:rsidR="002C660E" w:rsidRPr="002C660E">
        <w:t>2017/2313</w:t>
      </w:r>
      <w:r w:rsidR="002C660E">
        <w:rPr>
          <w:b/>
        </w:rPr>
        <w:t xml:space="preserve"> </w:t>
      </w:r>
      <w:r w:rsidR="00FF6012" w:rsidRPr="004D22A7">
        <w:rPr>
          <w:b/>
          <w:bCs/>
          <w:shd w:val="clear" w:color="auto" w:fill="FFFFFF"/>
        </w:rPr>
        <w:t>(časť C):</w:t>
      </w:r>
    </w:p>
    <w:tbl>
      <w:tblPr>
        <w:tblStyle w:val="Mriekatabuky1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FF6012" w:rsidRPr="007D0273" w:rsidTr="00071B95">
        <w:trPr>
          <w:trHeight w:val="4239"/>
        </w:trPr>
        <w:tc>
          <w:tcPr>
            <w:tcW w:w="7306" w:type="dxa"/>
          </w:tcPr>
          <w:p w:rsidR="00FF6012" w:rsidRPr="007D0273" w:rsidRDefault="00FF6012" w:rsidP="00071B95">
            <w:pPr>
              <w:spacing w:before="120"/>
              <w:ind w:right="28"/>
              <w:jc w:val="left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D0273">
              <w:rPr>
                <w:rFonts w:ascii="Calibri" w:hAnsi="Calibri"/>
                <w:b/>
                <w:sz w:val="22"/>
                <w:szCs w:val="24"/>
              </w:rPr>
              <w:t>Rastlinný</w:t>
            </w:r>
            <w:proofErr w:type="spellEnd"/>
            <w:r w:rsidRPr="007D0273">
              <w:rPr>
                <w:rFonts w:ascii="Calibri" w:hAnsi="Calibri"/>
                <w:b/>
                <w:sz w:val="22"/>
                <w:szCs w:val="24"/>
              </w:rPr>
              <w:t xml:space="preserve"> pas</w:t>
            </w:r>
            <w:r w:rsidRPr="007D0273">
              <w:rPr>
                <w:rFonts w:ascii="Calibri" w:hAnsi="Calibri"/>
                <w:b/>
                <w:noProof/>
                <w:sz w:val="22"/>
                <w:szCs w:val="24"/>
                <w:lang w:eastAsia="sk-SK"/>
              </w:rPr>
              <w:t xml:space="preserve"> </w:t>
            </w:r>
            <w:r w:rsidRPr="007D0273">
              <w:rPr>
                <w:rFonts w:ascii="Calibri" w:hAnsi="Calibri"/>
                <w:b/>
                <w:noProof/>
                <w:sz w:val="22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34B33E87" wp14:editId="5B72A0A6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273">
              <w:rPr>
                <w:rFonts w:ascii="Calibri" w:hAnsi="Calibri"/>
                <w:b/>
                <w:noProof/>
                <w:sz w:val="22"/>
                <w:szCs w:val="24"/>
                <w:lang w:eastAsia="sk-SK"/>
              </w:rPr>
              <w:t xml:space="preserve">/ </w:t>
            </w:r>
            <w:r w:rsidRPr="007D0273">
              <w:rPr>
                <w:rFonts w:ascii="Calibri" w:hAnsi="Calibri"/>
                <w:b/>
                <w:sz w:val="22"/>
                <w:szCs w:val="24"/>
              </w:rPr>
              <w:t xml:space="preserve">Plant </w:t>
            </w:r>
            <w:proofErr w:type="spellStart"/>
            <w:r w:rsidRPr="007D0273">
              <w:rPr>
                <w:rFonts w:ascii="Calibri" w:hAnsi="Calibri"/>
                <w:b/>
                <w:sz w:val="22"/>
                <w:szCs w:val="24"/>
              </w:rPr>
              <w:t>Passport</w:t>
            </w:r>
            <w:proofErr w:type="spellEnd"/>
          </w:p>
          <w:p w:rsidR="00FF6012" w:rsidRPr="007D0273" w:rsidRDefault="00FF6012" w:rsidP="00071B95">
            <w:pPr>
              <w:spacing w:before="120"/>
              <w:ind w:right="2722"/>
              <w:jc w:val="left"/>
              <w:rPr>
                <w:rFonts w:ascii="Calibri" w:hAnsi="Calibri"/>
                <w:b/>
                <w:sz w:val="22"/>
                <w:szCs w:val="24"/>
              </w:rPr>
            </w:pPr>
          </w:p>
          <w:p w:rsidR="00FF6012" w:rsidRPr="007D0273" w:rsidRDefault="00FF6012" w:rsidP="00071B95">
            <w:pPr>
              <w:spacing w:before="120"/>
              <w:ind w:right="2722"/>
              <w:jc w:val="left"/>
              <w:rPr>
                <w:rFonts w:ascii="Calibri" w:hAnsi="Calibri"/>
                <w:sz w:val="22"/>
                <w:szCs w:val="24"/>
              </w:rPr>
            </w:pPr>
          </w:p>
          <w:p w:rsidR="00FF6012" w:rsidRPr="007D0273" w:rsidRDefault="00FF6012" w:rsidP="00071B95">
            <w:pPr>
              <w:spacing w:before="120"/>
              <w:ind w:right="272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7D0273">
              <w:rPr>
                <w:rFonts w:ascii="Calibri" w:hAnsi="Calibri"/>
                <w:b/>
                <w:sz w:val="32"/>
                <w:szCs w:val="32"/>
              </w:rPr>
              <w:t>ÚKSÚP</w:t>
            </w:r>
          </w:p>
          <w:p w:rsidR="00FF6012" w:rsidRPr="007D0273" w:rsidRDefault="00FF6012" w:rsidP="00071B95">
            <w:pPr>
              <w:spacing w:before="120"/>
              <w:jc w:val="left"/>
              <w:rPr>
                <w:rFonts w:ascii="Calibri" w:hAnsi="Calibri"/>
                <w:b/>
                <w:sz w:val="22"/>
                <w:szCs w:val="24"/>
                <w:lang w:eastAsia="cs-CZ"/>
              </w:rPr>
            </w:pPr>
            <w:proofErr w:type="spellStart"/>
            <w:r w:rsidRPr="007D0273">
              <w:rPr>
                <w:rFonts w:ascii="Calibri" w:hAnsi="Calibri"/>
                <w:b/>
                <w:sz w:val="22"/>
                <w:szCs w:val="24"/>
                <w:lang w:eastAsia="cs-CZ"/>
              </w:rPr>
              <w:t>Pravidlá</w:t>
            </w:r>
            <w:proofErr w:type="spellEnd"/>
            <w:r w:rsidRPr="007D0273">
              <w:rPr>
                <w:rFonts w:ascii="Calibri" w:hAnsi="Calibri"/>
                <w:b/>
                <w:sz w:val="22"/>
                <w:szCs w:val="24"/>
                <w:lang w:eastAsia="cs-CZ"/>
              </w:rPr>
              <w:t xml:space="preserve"> a normy EÚ</w:t>
            </w:r>
          </w:p>
          <w:p w:rsidR="00FF6012" w:rsidRPr="007D0273" w:rsidRDefault="00FF6012" w:rsidP="00071B95">
            <w:pPr>
              <w:tabs>
                <w:tab w:val="right" w:pos="8222"/>
              </w:tabs>
              <w:ind w:right="112"/>
              <w:jc w:val="left"/>
              <w:rPr>
                <w:rFonts w:ascii="Calibri" w:hAnsi="Calibri"/>
                <w:iCs/>
                <w:sz w:val="20"/>
                <w:szCs w:val="20"/>
                <w:lang w:eastAsia="cs-CZ"/>
              </w:rPr>
            </w:pPr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 xml:space="preserve">EU </w:t>
            </w:r>
            <w:proofErr w:type="spellStart"/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>rules</w:t>
            </w:r>
            <w:proofErr w:type="spellEnd"/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>standards</w:t>
            </w:r>
            <w:proofErr w:type="spellEnd"/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 xml:space="preserve">              ÚSTREDNÝ KONTROLNÝ A SKÚŠOBNÝ ÚSTAV</w:t>
            </w:r>
          </w:p>
          <w:p w:rsidR="00FF6012" w:rsidRPr="007D0273" w:rsidRDefault="00FF6012" w:rsidP="00071B95">
            <w:pPr>
              <w:tabs>
                <w:tab w:val="right" w:pos="8222"/>
              </w:tabs>
              <w:ind w:right="112"/>
              <w:jc w:val="left"/>
              <w:rPr>
                <w:rFonts w:ascii="Calibri" w:hAnsi="Calibri"/>
                <w:iCs/>
                <w:sz w:val="20"/>
                <w:szCs w:val="20"/>
                <w:lang w:eastAsia="cs-CZ"/>
              </w:rPr>
            </w:pPr>
            <w:r w:rsidRPr="007D0273">
              <w:rPr>
                <w:rFonts w:ascii="Calibri" w:hAnsi="Calibri"/>
                <w:iCs/>
                <w:sz w:val="20"/>
                <w:szCs w:val="20"/>
                <w:lang w:eastAsia="cs-CZ"/>
              </w:rPr>
              <w:t xml:space="preserve">                                                               POĽNOHOSPODÁRSKY V BRATISLAVE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DRUH: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7D0273">
              <w:rPr>
                <w:rFonts w:ascii="Calibri" w:hAnsi="Calibri"/>
                <w:sz w:val="20"/>
                <w:szCs w:val="20"/>
              </w:rPr>
              <w:t>Species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ČÍSLO DÁVKY: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7D0273">
              <w:rPr>
                <w:rFonts w:ascii="Calibri" w:hAnsi="Calibri"/>
                <w:sz w:val="20"/>
                <w:szCs w:val="20"/>
              </w:rPr>
              <w:t>Lot reference No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KRAJINA PÔVODU: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7D0273">
              <w:rPr>
                <w:rFonts w:ascii="Calibri" w:hAnsi="Calibri"/>
                <w:bCs/>
                <w:iCs/>
                <w:sz w:val="20"/>
                <w:szCs w:val="20"/>
              </w:rPr>
              <w:t xml:space="preserve">Country </w:t>
            </w:r>
            <w:proofErr w:type="spellStart"/>
            <w:r w:rsidRPr="007D0273">
              <w:rPr>
                <w:rFonts w:ascii="Calibri" w:hAnsi="Calibri"/>
                <w:bCs/>
                <w:iCs/>
                <w:sz w:val="20"/>
                <w:szCs w:val="20"/>
              </w:rPr>
              <w:t>of</w:t>
            </w:r>
            <w:proofErr w:type="spellEnd"/>
            <w:r w:rsidRPr="007D0273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D0273">
              <w:rPr>
                <w:rFonts w:ascii="Calibri" w:hAnsi="Calibri"/>
                <w:bCs/>
                <w:iCs/>
                <w:sz w:val="20"/>
                <w:szCs w:val="20"/>
              </w:rPr>
              <w:t>production</w:t>
            </w:r>
            <w:proofErr w:type="spellEnd"/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ODRODA: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7D0273">
              <w:rPr>
                <w:rFonts w:ascii="Calibri" w:hAnsi="Calibri"/>
                <w:sz w:val="20"/>
                <w:szCs w:val="20"/>
              </w:rPr>
              <w:t>Variety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KATEGÓRIA:                            GENERÁCIA: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7D0273">
              <w:rPr>
                <w:rFonts w:ascii="Calibri" w:hAnsi="Calibri"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Class</w:t>
            </w:r>
            <w:proofErr w:type="spellEnd"/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ČÍSLO NÁVESKY: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7D0273">
              <w:rPr>
                <w:rFonts w:ascii="Calibri" w:hAnsi="Calibri"/>
                <w:sz w:val="20"/>
                <w:szCs w:val="20"/>
              </w:rPr>
              <w:t xml:space="preserve">Label </w:t>
            </w: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HMOTNOSŤ: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Weight</w:t>
            </w:r>
            <w:proofErr w:type="spellEnd"/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7D0273">
              <w:rPr>
                <w:rFonts w:ascii="Calibri" w:hAnsi="Calibri"/>
                <w:b/>
                <w:sz w:val="22"/>
                <w:szCs w:val="24"/>
              </w:rPr>
              <w:t>BALENIE /</w:t>
            </w:r>
            <w:proofErr w:type="spellStart"/>
            <w:r w:rsidRPr="007D0273">
              <w:rPr>
                <w:rFonts w:ascii="Calibri" w:hAnsi="Calibri"/>
                <w:b/>
                <w:sz w:val="22"/>
                <w:szCs w:val="24"/>
              </w:rPr>
              <w:t>mesiac</w:t>
            </w:r>
            <w:proofErr w:type="spellEnd"/>
            <w:r w:rsidRPr="007D0273">
              <w:rPr>
                <w:rFonts w:ascii="Calibri" w:hAnsi="Calibri"/>
                <w:b/>
                <w:sz w:val="22"/>
                <w:szCs w:val="24"/>
              </w:rPr>
              <w:t xml:space="preserve"> a rok/:</w:t>
            </w:r>
          </w:p>
          <w:p w:rsidR="00FF6012" w:rsidRPr="007D0273" w:rsidRDefault="00FF6012" w:rsidP="00071B95">
            <w:pPr>
              <w:pBdr>
                <w:bottom w:val="single" w:sz="12" w:space="1" w:color="auto"/>
              </w:pBd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Sealing</w:t>
            </w:r>
            <w:proofErr w:type="spellEnd"/>
            <w:r w:rsidRPr="007D0273">
              <w:rPr>
                <w:rFonts w:ascii="Calibri" w:hAnsi="Calibri"/>
                <w:sz w:val="20"/>
                <w:szCs w:val="20"/>
              </w:rPr>
              <w:t xml:space="preserve"> /</w:t>
            </w: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month</w:t>
            </w:r>
            <w:proofErr w:type="spellEnd"/>
            <w:r w:rsidRPr="007D0273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Pr="007D0273">
              <w:rPr>
                <w:rFonts w:ascii="Calibri" w:hAnsi="Calibri"/>
                <w:sz w:val="20"/>
                <w:szCs w:val="20"/>
              </w:rPr>
              <w:t>/</w:t>
            </w:r>
          </w:p>
          <w:p w:rsidR="00FF6012" w:rsidRPr="007D0273" w:rsidRDefault="00FF6012" w:rsidP="00071B95">
            <w:pPr>
              <w:pBdr>
                <w:bottom w:val="single" w:sz="12" w:space="1" w:color="auto"/>
              </w:pBdr>
              <w:spacing w:line="276" w:lineRule="auto"/>
              <w:jc w:val="left"/>
              <w:rPr>
                <w:rFonts w:ascii="Calibri" w:hAnsi="Calibri"/>
                <w:sz w:val="22"/>
                <w:szCs w:val="24"/>
              </w:rPr>
            </w:pP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bookmarkStart w:id="1" w:name="_Hlk43109004"/>
            <w:r w:rsidRPr="007D0273">
              <w:rPr>
                <w:rFonts w:ascii="Calibri" w:hAnsi="Calibri"/>
                <w:b/>
                <w:sz w:val="22"/>
                <w:szCs w:val="24"/>
              </w:rPr>
              <w:t>ĎALŠIE ÚDAJE:</w:t>
            </w:r>
          </w:p>
          <w:p w:rsidR="00FF6012" w:rsidRPr="007D0273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Other</w:t>
            </w:r>
            <w:proofErr w:type="spellEnd"/>
            <w:r w:rsidRPr="007D027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D0273">
              <w:rPr>
                <w:rFonts w:ascii="Calibri" w:hAnsi="Calibri"/>
                <w:sz w:val="20"/>
                <w:szCs w:val="20"/>
              </w:rPr>
              <w:t>information</w:t>
            </w:r>
            <w:bookmarkEnd w:id="1"/>
            <w:proofErr w:type="spellEnd"/>
          </w:p>
        </w:tc>
      </w:tr>
    </w:tbl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Default="00FF6012" w:rsidP="00FF6012">
      <w:pPr>
        <w:pStyle w:val="ti-grseq-1"/>
        <w:spacing w:line="276" w:lineRule="auto"/>
        <w:jc w:val="both"/>
        <w:rPr>
          <w:rStyle w:val="bold"/>
          <w:b/>
        </w:rPr>
      </w:pPr>
    </w:p>
    <w:p w:rsidR="00FF6012" w:rsidRPr="002C660E" w:rsidRDefault="00C06E34" w:rsidP="00FF6012">
      <w:pPr>
        <w:pStyle w:val="ti-grseq-1"/>
        <w:spacing w:line="276" w:lineRule="auto"/>
        <w:jc w:val="both"/>
        <w:rPr>
          <w:bCs/>
          <w:shd w:val="clear" w:color="auto" w:fill="FFFFFF"/>
        </w:rPr>
      </w:pPr>
      <w:r>
        <w:rPr>
          <w:rStyle w:val="bold"/>
          <w:b/>
        </w:rPr>
        <w:lastRenderedPageBreak/>
        <w:t xml:space="preserve">IV. </w:t>
      </w:r>
      <w:bookmarkStart w:id="2" w:name="_GoBack"/>
      <w:bookmarkEnd w:id="2"/>
      <w:r w:rsidR="00FF6012" w:rsidRPr="002C660E">
        <w:rPr>
          <w:rStyle w:val="bold"/>
          <w:b/>
        </w:rPr>
        <w:t xml:space="preserve">Príklad </w:t>
      </w:r>
      <w:r w:rsidR="00FF6012" w:rsidRPr="002C660E">
        <w:rPr>
          <w:bCs/>
          <w:shd w:val="clear" w:color="auto" w:fill="FFFFFF"/>
        </w:rPr>
        <w:t xml:space="preserve">rastlinného pasu na uvedenie do chránenej zóny a premiestňovanie v nej spolu s certifikačnou náveskou, ako sa uvádza v článku 1 ods. 4 </w:t>
      </w:r>
      <w:r w:rsidR="002C660E" w:rsidRPr="002C660E">
        <w:t xml:space="preserve">VN KOM (EÚ) 2017/2313 </w:t>
      </w:r>
      <w:r w:rsidR="00FF6012" w:rsidRPr="002C660E">
        <w:rPr>
          <w:b/>
          <w:bCs/>
          <w:shd w:val="clear" w:color="auto" w:fill="FFFFFF"/>
        </w:rPr>
        <w:t>(časť D</w:t>
      </w:r>
      <w:r w:rsidR="00FF6012" w:rsidRPr="002C660E">
        <w:rPr>
          <w:bCs/>
          <w:shd w:val="clear" w:color="auto" w:fill="FFFFFF"/>
        </w:rPr>
        <w:t>):</w:t>
      </w:r>
    </w:p>
    <w:p w:rsidR="00FF6012" w:rsidRDefault="00FF6012" w:rsidP="00FF6012">
      <w:pPr>
        <w:spacing w:after="0"/>
        <w:rPr>
          <w:szCs w:val="24"/>
        </w:rPr>
      </w:pPr>
    </w:p>
    <w:tbl>
      <w:tblPr>
        <w:tblStyle w:val="Mriekatabuky2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6"/>
      </w:tblGrid>
      <w:tr w:rsidR="00FF6012" w:rsidRPr="009A3F3A" w:rsidTr="00071B95">
        <w:trPr>
          <w:trHeight w:val="4239"/>
        </w:trPr>
        <w:tc>
          <w:tcPr>
            <w:tcW w:w="7306" w:type="dxa"/>
          </w:tcPr>
          <w:p w:rsidR="00FF6012" w:rsidRPr="009A3F3A" w:rsidRDefault="00FF6012" w:rsidP="00071B95">
            <w:pPr>
              <w:spacing w:before="120"/>
              <w:ind w:right="28"/>
              <w:jc w:val="left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9A3F3A">
              <w:rPr>
                <w:rFonts w:ascii="Calibri" w:hAnsi="Calibri"/>
                <w:b/>
                <w:sz w:val="22"/>
                <w:szCs w:val="24"/>
              </w:rPr>
              <w:t>Rastlinný</w:t>
            </w:r>
            <w:proofErr w:type="spellEnd"/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proofErr w:type="gramStart"/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pas </w:t>
            </w:r>
            <w:r w:rsidRPr="009A3F3A">
              <w:rPr>
                <w:rFonts w:ascii="Calibri" w:hAnsi="Calibri"/>
                <w:sz w:val="22"/>
                <w:szCs w:val="24"/>
              </w:rPr>
              <w:t xml:space="preserve"> –</w:t>
            </w:r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 CHZ</w:t>
            </w:r>
            <w:proofErr w:type="gramEnd"/>
            <w:r w:rsidRPr="009A3F3A">
              <w:rPr>
                <w:rFonts w:ascii="Calibri" w:hAnsi="Calibri"/>
                <w:sz w:val="22"/>
                <w:szCs w:val="24"/>
              </w:rPr>
              <w:t xml:space="preserve"> / </w:t>
            </w:r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Plant </w:t>
            </w:r>
            <w:proofErr w:type="spellStart"/>
            <w:r w:rsidRPr="009A3F3A">
              <w:rPr>
                <w:rFonts w:ascii="Calibri" w:hAnsi="Calibri"/>
                <w:b/>
                <w:sz w:val="22"/>
                <w:szCs w:val="24"/>
              </w:rPr>
              <w:t>Passport</w:t>
            </w:r>
            <w:proofErr w:type="spellEnd"/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 – PZ</w:t>
            </w:r>
            <w:r w:rsidRPr="009A3F3A">
              <w:rPr>
                <w:rFonts w:ascii="Calibri" w:hAnsi="Calibri"/>
                <w:b/>
                <w:noProof/>
                <w:sz w:val="22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5789F7D0" wp14:editId="62F4DBE6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56156</wp:posOffset>
                  </wp:positionV>
                  <wp:extent cx="1212850" cy="809625"/>
                  <wp:effectExtent l="0" t="0" r="6350" b="9525"/>
                  <wp:wrapSquare wrapText="bothSides"/>
                  <wp:docPr id="7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6012" w:rsidRPr="009A3F3A" w:rsidRDefault="00FF6012" w:rsidP="00071B95">
            <w:pPr>
              <w:spacing w:before="120"/>
              <w:ind w:right="396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sz w:val="22"/>
                <w:szCs w:val="24"/>
              </w:rPr>
              <w:t xml:space="preserve">                                 </w:t>
            </w:r>
            <w:r w:rsidRPr="009A3F3A">
              <w:rPr>
                <w:rFonts w:ascii="Calibri" w:hAnsi="Calibri"/>
                <w:b/>
                <w:sz w:val="22"/>
                <w:szCs w:val="24"/>
              </w:rPr>
              <w:t>XXX</w:t>
            </w:r>
          </w:p>
          <w:p w:rsidR="00FF6012" w:rsidRPr="009A3F3A" w:rsidRDefault="00FF6012" w:rsidP="00071B95">
            <w:pPr>
              <w:spacing w:before="120"/>
              <w:jc w:val="left"/>
              <w:rPr>
                <w:rFonts w:ascii="Calibri" w:eastAsia="Times New Roman" w:hAnsi="Calibri"/>
                <w:b/>
                <w:sz w:val="22"/>
                <w:szCs w:val="24"/>
                <w:lang w:eastAsia="cs-CZ"/>
              </w:rPr>
            </w:pPr>
          </w:p>
          <w:p w:rsidR="00FF6012" w:rsidRPr="009A3F3A" w:rsidRDefault="00FF6012" w:rsidP="00071B95">
            <w:pPr>
              <w:spacing w:before="120"/>
              <w:ind w:right="2722"/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9A3F3A">
              <w:rPr>
                <w:rFonts w:ascii="Calibri" w:hAnsi="Calibri"/>
                <w:b/>
                <w:sz w:val="32"/>
                <w:szCs w:val="32"/>
              </w:rPr>
              <w:t>ÚKSÚP</w:t>
            </w:r>
          </w:p>
          <w:p w:rsidR="00FF6012" w:rsidRPr="009A3F3A" w:rsidRDefault="00FF6012" w:rsidP="00071B95">
            <w:pPr>
              <w:spacing w:before="120"/>
              <w:jc w:val="left"/>
              <w:rPr>
                <w:rFonts w:ascii="Calibri" w:eastAsia="Times New Roman" w:hAnsi="Calibri"/>
                <w:b/>
                <w:sz w:val="22"/>
                <w:szCs w:val="24"/>
                <w:lang w:eastAsia="cs-CZ"/>
              </w:rPr>
            </w:pPr>
            <w:proofErr w:type="spellStart"/>
            <w:r w:rsidRPr="009A3F3A">
              <w:rPr>
                <w:rFonts w:ascii="Calibri" w:eastAsia="Times New Roman" w:hAnsi="Calibri"/>
                <w:b/>
                <w:sz w:val="22"/>
                <w:szCs w:val="24"/>
                <w:lang w:eastAsia="cs-CZ"/>
              </w:rPr>
              <w:t>Pravidlá</w:t>
            </w:r>
            <w:proofErr w:type="spellEnd"/>
            <w:r w:rsidRPr="009A3F3A">
              <w:rPr>
                <w:rFonts w:ascii="Calibri" w:eastAsia="Times New Roman" w:hAnsi="Calibri"/>
                <w:b/>
                <w:sz w:val="22"/>
                <w:szCs w:val="24"/>
                <w:lang w:eastAsia="cs-CZ"/>
              </w:rPr>
              <w:t xml:space="preserve"> a normy EÚ</w:t>
            </w:r>
          </w:p>
          <w:p w:rsidR="00FF6012" w:rsidRPr="009A3F3A" w:rsidRDefault="00FF6012" w:rsidP="00071B95">
            <w:pPr>
              <w:tabs>
                <w:tab w:val="right" w:pos="8222"/>
              </w:tabs>
              <w:ind w:right="112"/>
              <w:jc w:val="left"/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</w:pPr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 xml:space="preserve">EU </w:t>
            </w:r>
            <w:proofErr w:type="spellStart"/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>rules</w:t>
            </w:r>
            <w:proofErr w:type="spellEnd"/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>standards</w:t>
            </w:r>
            <w:proofErr w:type="spellEnd"/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 xml:space="preserve">              ÚSTREDNÝ KONTROLNÝ A SKÚŠOBNÝ ÚSTAV</w:t>
            </w:r>
          </w:p>
          <w:p w:rsidR="00FF6012" w:rsidRPr="009A3F3A" w:rsidRDefault="00FF6012" w:rsidP="00071B95">
            <w:pPr>
              <w:tabs>
                <w:tab w:val="right" w:pos="8222"/>
              </w:tabs>
              <w:ind w:right="112"/>
              <w:jc w:val="left"/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</w:pPr>
            <w:r w:rsidRPr="009A3F3A">
              <w:rPr>
                <w:rFonts w:ascii="Calibri" w:eastAsia="Times New Roman" w:hAnsi="Calibri"/>
                <w:iCs/>
                <w:sz w:val="20"/>
                <w:szCs w:val="20"/>
                <w:lang w:eastAsia="cs-CZ"/>
              </w:rPr>
              <w:t xml:space="preserve">                                                               POĽNOHOSPODÁRSKY V BRATISLAVE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DRUH: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9A3F3A">
              <w:rPr>
                <w:rFonts w:ascii="Calibri" w:hAnsi="Calibri"/>
                <w:sz w:val="20"/>
                <w:szCs w:val="20"/>
              </w:rPr>
              <w:t>Species: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ČÍSLO DÁVKY: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9A3F3A">
              <w:rPr>
                <w:rFonts w:ascii="Calibri" w:hAnsi="Calibri"/>
                <w:sz w:val="20"/>
                <w:szCs w:val="20"/>
              </w:rPr>
              <w:t>Lot reference No: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KRAJINA PÔVODU: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9A3F3A">
              <w:rPr>
                <w:rFonts w:ascii="Calibri" w:hAnsi="Calibri"/>
                <w:bCs/>
                <w:iCs/>
                <w:sz w:val="20"/>
                <w:szCs w:val="20"/>
              </w:rPr>
              <w:t xml:space="preserve">Country </w:t>
            </w:r>
            <w:proofErr w:type="spellStart"/>
            <w:r w:rsidRPr="009A3F3A">
              <w:rPr>
                <w:rFonts w:ascii="Calibri" w:hAnsi="Calibri"/>
                <w:bCs/>
                <w:iCs/>
                <w:sz w:val="20"/>
                <w:szCs w:val="20"/>
              </w:rPr>
              <w:t>of</w:t>
            </w:r>
            <w:proofErr w:type="spellEnd"/>
            <w:r w:rsidRPr="009A3F3A"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3F3A">
              <w:rPr>
                <w:rFonts w:ascii="Calibri" w:hAnsi="Calibri"/>
                <w:bCs/>
                <w:iCs/>
                <w:sz w:val="20"/>
                <w:szCs w:val="20"/>
              </w:rPr>
              <w:t>production</w:t>
            </w:r>
            <w:proofErr w:type="spellEnd"/>
            <w:r w:rsidRPr="009A3F3A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ODRODA: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9A3F3A">
              <w:rPr>
                <w:rFonts w:ascii="Calibri" w:hAnsi="Calibri"/>
                <w:sz w:val="20"/>
                <w:szCs w:val="20"/>
              </w:rPr>
              <w:t>Variety: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KATEGÓRIA:                            GENERÁCIA: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Category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 xml:space="preserve">:                                    </w:t>
            </w: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Class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>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ČÍSLO NÁVESKY: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9A3F3A">
              <w:rPr>
                <w:rFonts w:ascii="Calibri" w:hAnsi="Calibri"/>
                <w:sz w:val="20"/>
                <w:szCs w:val="20"/>
              </w:rPr>
              <w:t xml:space="preserve">Label </w:t>
            </w: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number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>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HMOTNOSŤ: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Weight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>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BALENIE /</w:t>
            </w:r>
            <w:proofErr w:type="spellStart"/>
            <w:r w:rsidRPr="009A3F3A">
              <w:rPr>
                <w:rFonts w:ascii="Calibri" w:hAnsi="Calibri"/>
                <w:b/>
                <w:sz w:val="22"/>
                <w:szCs w:val="24"/>
              </w:rPr>
              <w:t>mesiac</w:t>
            </w:r>
            <w:proofErr w:type="spellEnd"/>
            <w:r w:rsidRPr="009A3F3A">
              <w:rPr>
                <w:rFonts w:ascii="Calibri" w:hAnsi="Calibri"/>
                <w:b/>
                <w:sz w:val="22"/>
                <w:szCs w:val="24"/>
              </w:rPr>
              <w:t xml:space="preserve"> a rok/:</w:t>
            </w:r>
          </w:p>
          <w:p w:rsidR="00FF6012" w:rsidRPr="009A3F3A" w:rsidRDefault="00FF6012" w:rsidP="00071B95">
            <w:pPr>
              <w:pBdr>
                <w:bottom w:val="single" w:sz="12" w:space="1" w:color="auto"/>
              </w:pBd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Sealing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 xml:space="preserve"> /</w:t>
            </w: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month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>/: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b/>
                <w:sz w:val="22"/>
                <w:szCs w:val="24"/>
              </w:rPr>
            </w:pPr>
            <w:r w:rsidRPr="009A3F3A">
              <w:rPr>
                <w:rFonts w:ascii="Calibri" w:hAnsi="Calibri"/>
                <w:b/>
                <w:sz w:val="22"/>
                <w:szCs w:val="24"/>
              </w:rPr>
              <w:t>ĎALŠIE ÚDAJE:</w:t>
            </w:r>
          </w:p>
          <w:p w:rsidR="00FF6012" w:rsidRPr="009A3F3A" w:rsidRDefault="00FF6012" w:rsidP="00071B95">
            <w:pPr>
              <w:spacing w:line="276" w:lineRule="auto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Other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9A3F3A">
              <w:rPr>
                <w:rFonts w:ascii="Calibri" w:hAnsi="Calibri"/>
                <w:sz w:val="20"/>
                <w:szCs w:val="20"/>
              </w:rPr>
              <w:t>information</w:t>
            </w:r>
            <w:proofErr w:type="spellEnd"/>
            <w:r w:rsidRPr="009A3F3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/>
        <w:rPr>
          <w:szCs w:val="24"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Default="00FF6012" w:rsidP="00FF6012">
      <w:pPr>
        <w:spacing w:after="0" w:line="276" w:lineRule="auto"/>
        <w:rPr>
          <w:b/>
        </w:rPr>
      </w:pPr>
    </w:p>
    <w:p w:rsidR="00FF6012" w:rsidRPr="00EE1B1E" w:rsidRDefault="00FF6012" w:rsidP="00FF6012">
      <w:pPr>
        <w:spacing w:after="0" w:line="276" w:lineRule="auto"/>
        <w:rPr>
          <w:b/>
        </w:rPr>
      </w:pPr>
      <w:r w:rsidRPr="006508E9">
        <w:rPr>
          <w:b/>
        </w:rPr>
        <w:t>VZORY RP PRE LESNÉ DREVINY</w:t>
      </w:r>
    </w:p>
    <w:p w:rsidR="00FF6012" w:rsidRPr="00E345AD" w:rsidRDefault="00FF6012" w:rsidP="00FF6012">
      <w:pPr>
        <w:spacing w:line="276" w:lineRule="auto"/>
      </w:pPr>
      <w:r w:rsidRPr="005924B3">
        <w:t>Sprievodný list reprodukčného materiálu  lesných drevín vypracoval ÚKSÚP</w:t>
      </w:r>
      <w:r>
        <w:t>, OOR</w:t>
      </w:r>
      <w:r w:rsidRPr="005924B3">
        <w:t xml:space="preserve"> v spolupráci s MPRV SR, NLC Zvolen a Združením lesných škôlkarov SR</w:t>
      </w:r>
      <w:r>
        <w:t>.</w:t>
      </w:r>
    </w:p>
    <w:p w:rsidR="00FF6012" w:rsidRPr="005924B3" w:rsidRDefault="00FF6012" w:rsidP="00FF6012">
      <w:pPr>
        <w:spacing w:after="0" w:line="276" w:lineRule="auto"/>
        <w:rPr>
          <w:szCs w:val="24"/>
        </w:rPr>
      </w:pPr>
      <w:r w:rsidRPr="005924B3">
        <w:rPr>
          <w:szCs w:val="24"/>
        </w:rPr>
        <w:t>Zoznam druhov lesných drevín a ich krížencov určených na umelú obnovu lesa a zalesňovanie a na iné lesnícke účely</w:t>
      </w:r>
      <w:r>
        <w:rPr>
          <w:szCs w:val="24"/>
        </w:rPr>
        <w:t xml:space="preserve"> je uvedený v prílohe </w:t>
      </w:r>
      <w:r w:rsidRPr="005924B3">
        <w:rPr>
          <w:szCs w:val="24"/>
          <w:lang w:val="pl-PL"/>
        </w:rPr>
        <w:t xml:space="preserve">č. 1 k </w:t>
      </w:r>
      <w:r>
        <w:fldChar w:fldCharType="begin"/>
      </w:r>
      <w:r>
        <w:instrText xml:space="preserve"> HYPERLINK "https://www.zakonypreludi.sk/zz/2010-138" </w:instrText>
      </w:r>
      <w:r>
        <w:fldChar w:fldCharType="separate"/>
      </w:r>
      <w:r w:rsidRPr="005924B3">
        <w:rPr>
          <w:rStyle w:val="Hypertextovprepojenie"/>
          <w:szCs w:val="24"/>
          <w:lang w:val="pl-PL"/>
        </w:rPr>
        <w:t>zákonu</w:t>
      </w:r>
      <w:r>
        <w:rPr>
          <w:rStyle w:val="Hypertextovprepojenie"/>
          <w:szCs w:val="24"/>
          <w:lang w:val="pl-PL"/>
        </w:rPr>
        <w:fldChar w:fldCharType="end"/>
      </w:r>
      <w:hyperlink r:id="rId13" w:history="1">
        <w:r w:rsidRPr="005924B3">
          <w:rPr>
            <w:rStyle w:val="Hypertextovprepojenie"/>
            <w:b/>
            <w:bCs/>
            <w:szCs w:val="24"/>
            <w:lang w:val="pl-PL"/>
          </w:rPr>
          <w:t xml:space="preserve"> </w:t>
        </w:r>
      </w:hyperlink>
      <w:hyperlink r:id="rId14" w:history="1">
        <w:r w:rsidRPr="005924B3">
          <w:rPr>
            <w:rStyle w:val="Hypertextovprepojenie"/>
            <w:b/>
            <w:bCs/>
            <w:szCs w:val="24"/>
            <w:lang w:val="pl-PL"/>
          </w:rPr>
          <w:t>č. 138/2010 Z. z</w:t>
        </w:r>
      </w:hyperlink>
      <w:hyperlink r:id="rId15" w:history="1">
        <w:r w:rsidRPr="005924B3">
          <w:rPr>
            <w:rStyle w:val="Hypertextovprepojenie"/>
            <w:b/>
            <w:bCs/>
            <w:szCs w:val="24"/>
            <w:lang w:val="pl-PL"/>
          </w:rPr>
          <w:t xml:space="preserve">. </w:t>
        </w:r>
      </w:hyperlink>
      <w:r w:rsidRPr="005924B3">
        <w:rPr>
          <w:szCs w:val="24"/>
          <w:lang w:val="pl-PL"/>
        </w:rPr>
        <w:t xml:space="preserve">– </w:t>
      </w:r>
      <w:r>
        <w:rPr>
          <w:szCs w:val="24"/>
        </w:rPr>
        <w:t xml:space="preserve"> </w:t>
      </w:r>
      <w:r w:rsidRPr="005924B3">
        <w:rPr>
          <w:b/>
          <w:bCs/>
          <w:szCs w:val="24"/>
        </w:rPr>
        <w:t>Zákon o lesnom reprodukčnom materiáli</w:t>
      </w:r>
      <w:r>
        <w:rPr>
          <w:b/>
          <w:bCs/>
          <w:szCs w:val="24"/>
        </w:rPr>
        <w:t>.</w:t>
      </w:r>
    </w:p>
    <w:p w:rsidR="00585314" w:rsidRPr="00FF6012" w:rsidRDefault="00FF6012" w:rsidP="00FF6012">
      <w:pPr>
        <w:spacing w:line="276" w:lineRule="auto"/>
        <w:rPr>
          <w:szCs w:val="24"/>
        </w:rPr>
      </w:pPr>
      <w:r w:rsidRPr="000023CC">
        <w:rPr>
          <w:szCs w:val="24"/>
        </w:rPr>
        <w:t>Vzory a šablón</w:t>
      </w:r>
      <w:r>
        <w:rPr>
          <w:szCs w:val="24"/>
        </w:rPr>
        <w:t xml:space="preserve">y rastlinných pasov sú uvedené </w:t>
      </w:r>
      <w:r w:rsidRPr="000023CC">
        <w:rPr>
          <w:szCs w:val="24"/>
        </w:rPr>
        <w:t>na stránke ÚKSÚP</w:t>
      </w:r>
      <w:r>
        <w:rPr>
          <w:szCs w:val="24"/>
        </w:rPr>
        <w:t xml:space="preserve"> </w:t>
      </w:r>
      <w:r w:rsidRPr="000023CC">
        <w:rPr>
          <w:szCs w:val="24"/>
        </w:rPr>
        <w:t xml:space="preserve">vo formáte </w:t>
      </w:r>
      <w:proofErr w:type="spellStart"/>
      <w:r w:rsidRPr="000023CC">
        <w:rPr>
          <w:szCs w:val="24"/>
        </w:rPr>
        <w:t>word</w:t>
      </w:r>
      <w:proofErr w:type="spellEnd"/>
      <w:r w:rsidRPr="000023CC">
        <w:rPr>
          <w:szCs w:val="24"/>
        </w:rPr>
        <w:t xml:space="preserve"> s koncovkou doc</w:t>
      </w:r>
      <w:r>
        <w:rPr>
          <w:szCs w:val="24"/>
        </w:rPr>
        <w:t>.</w:t>
      </w:r>
    </w:p>
    <w:sectPr w:rsidR="00585314" w:rsidRPr="00FF601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12" w:rsidRDefault="00FF6012" w:rsidP="00FF6012">
      <w:pPr>
        <w:spacing w:after="0"/>
      </w:pPr>
      <w:r>
        <w:separator/>
      </w:r>
    </w:p>
  </w:endnote>
  <w:endnote w:type="continuationSeparator" w:id="0">
    <w:p w:rsidR="00FF6012" w:rsidRDefault="00FF6012" w:rsidP="00FF6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059191"/>
      <w:docPartObj>
        <w:docPartGallery w:val="Page Numbers (Bottom of Page)"/>
        <w:docPartUnique/>
      </w:docPartObj>
    </w:sdtPr>
    <w:sdtContent>
      <w:p w:rsidR="00FF6012" w:rsidRDefault="00FF601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E34">
          <w:rPr>
            <w:noProof/>
          </w:rPr>
          <w:t>4</w:t>
        </w:r>
        <w:r>
          <w:fldChar w:fldCharType="end"/>
        </w:r>
      </w:p>
    </w:sdtContent>
  </w:sdt>
  <w:p w:rsidR="00FF6012" w:rsidRDefault="00FF60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12" w:rsidRDefault="00FF6012" w:rsidP="00FF6012">
      <w:pPr>
        <w:spacing w:after="0"/>
      </w:pPr>
      <w:r>
        <w:separator/>
      </w:r>
    </w:p>
  </w:footnote>
  <w:footnote w:type="continuationSeparator" w:id="0">
    <w:p w:rsidR="00FF6012" w:rsidRDefault="00FF6012" w:rsidP="00FF60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20F"/>
    <w:multiLevelType w:val="hybridMultilevel"/>
    <w:tmpl w:val="3DC0574E"/>
    <w:lvl w:ilvl="0" w:tplc="E8244E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72F7"/>
    <w:multiLevelType w:val="hybridMultilevel"/>
    <w:tmpl w:val="937C9EB2"/>
    <w:lvl w:ilvl="0" w:tplc="E8244E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46D"/>
    <w:multiLevelType w:val="hybridMultilevel"/>
    <w:tmpl w:val="274E390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12"/>
    <w:rsid w:val="002C660E"/>
    <w:rsid w:val="00585314"/>
    <w:rsid w:val="00C06E34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838F82"/>
  <w15:chartTrackingRefBased/>
  <w15:docId w15:val="{84EC5759-5A57-4279-80AF-5CA59D5D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012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F6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F6012"/>
    <w:rPr>
      <w:color w:val="0563C1"/>
      <w:u w:val="single"/>
    </w:rPr>
  </w:style>
  <w:style w:type="paragraph" w:customStyle="1" w:styleId="Default">
    <w:name w:val="Default"/>
    <w:rsid w:val="00FF6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Normlny1">
    <w:name w:val="Normálny1"/>
    <w:basedOn w:val="Normlny"/>
    <w:rsid w:val="00FF6012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ti-grseq-1">
    <w:name w:val="ti-grseq-1"/>
    <w:basedOn w:val="Normlny"/>
    <w:rsid w:val="00FF6012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bold">
    <w:name w:val="bold"/>
    <w:rsid w:val="00FF6012"/>
  </w:style>
  <w:style w:type="table" w:customStyle="1" w:styleId="Mriekatabuky21">
    <w:name w:val="Mriežka tabuľky21"/>
    <w:basedOn w:val="Normlnatabuka"/>
    <w:next w:val="Mriekatabuky"/>
    <w:uiPriority w:val="39"/>
    <w:rsid w:val="00FF6012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FF6012"/>
    <w:pPr>
      <w:spacing w:after="0" w:line="240" w:lineRule="auto"/>
    </w:pPr>
    <w:rPr>
      <w:rFonts w:ascii="Calibri" w:eastAsia="Calibri" w:hAnsi="Calibri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F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FF6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F601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F6012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F601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F601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ypreludi.sk/zz/2010-1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?qid=1560841699087&amp;uri=CELEX:32017R2313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zakonypreludi.sk/zz/2010-13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zakonypreludi.sk/zz/2010-13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 Ing.</dc:creator>
  <cp:keywords/>
  <dc:description/>
  <cp:lastModifiedBy>Kurhajcová Ivana Ing.</cp:lastModifiedBy>
  <cp:revision>2</cp:revision>
  <dcterms:created xsi:type="dcterms:W3CDTF">2024-02-28T07:01:00Z</dcterms:created>
  <dcterms:modified xsi:type="dcterms:W3CDTF">2024-02-28T07:18:00Z</dcterms:modified>
</cp:coreProperties>
</file>